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28582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8"/>
          <w:sz w:val="32"/>
          <w:szCs w:val="32"/>
        </w:rPr>
        <w:t>附件4</w:t>
      </w:r>
    </w:p>
    <w:p w14:paraId="3B39F915">
      <w:pPr>
        <w:spacing w:before="313" w:line="219" w:lineRule="auto"/>
        <w:ind w:left="906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 w:val="0"/>
          <w:bCs w:val="0"/>
          <w:spacing w:val="-9"/>
          <w:sz w:val="44"/>
          <w:szCs w:val="44"/>
        </w:rPr>
        <w:t>国产超算典型应用案例报送参考模板</w:t>
      </w:r>
      <w:bookmarkEnd w:id="0"/>
    </w:p>
    <w:p w14:paraId="1F02DFF7">
      <w:pPr>
        <w:spacing w:before="343" w:line="223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一、案例基本信息</w:t>
      </w:r>
    </w:p>
    <w:p w14:paraId="1B590103">
      <w:pPr>
        <w:pStyle w:val="2"/>
        <w:spacing w:before="237" w:line="221" w:lineRule="auto"/>
        <w:ind w:left="619"/>
      </w:pPr>
      <w:r>
        <w:rPr>
          <w:spacing w:val="-23"/>
        </w:rPr>
        <w:t>1.案例名称：</w:t>
      </w:r>
    </w:p>
    <w:p w14:paraId="0FB8D8FC">
      <w:pPr>
        <w:pStyle w:val="2"/>
        <w:spacing w:before="246" w:line="221" w:lineRule="auto"/>
        <w:ind w:left="619"/>
      </w:pPr>
      <w:r>
        <w:rPr>
          <w:rFonts w:ascii="Times New Roman" w:hAnsi="Times New Roman" w:eastAsia="Times New Roman" w:cs="Times New Roman"/>
          <w:spacing w:val="-10"/>
        </w:rPr>
        <w:t>2.</w:t>
      </w:r>
      <w:r>
        <w:rPr>
          <w:spacing w:val="-10"/>
        </w:rPr>
        <w:t>申报单位：</w:t>
      </w:r>
    </w:p>
    <w:p w14:paraId="1FF64C15">
      <w:pPr>
        <w:pStyle w:val="2"/>
        <w:spacing w:before="240" w:line="222" w:lineRule="auto"/>
        <w:ind w:left="619"/>
      </w:pPr>
      <w:r>
        <w:rPr>
          <w:spacing w:val="-19"/>
        </w:rPr>
        <w:t>3.所属领域：</w:t>
      </w:r>
    </w:p>
    <w:p w14:paraId="4DA393D8">
      <w:pPr>
        <w:pStyle w:val="2"/>
        <w:spacing w:before="226" w:line="223" w:lineRule="auto"/>
        <w:ind w:left="619"/>
      </w:pPr>
      <w:r>
        <w:rPr>
          <w:rFonts w:ascii="Times New Roman" w:hAnsi="Times New Roman" w:eastAsia="Times New Roman" w:cs="Times New Roman"/>
          <w:spacing w:val="-7"/>
        </w:rPr>
        <w:t>4.</w:t>
      </w:r>
      <w:r>
        <w:rPr>
          <w:spacing w:val="-7"/>
        </w:rPr>
        <w:t>联系人及联系方式：</w:t>
      </w:r>
    </w:p>
    <w:p w14:paraId="6CA2CB51">
      <w:pPr>
        <w:pStyle w:val="2"/>
        <w:spacing w:before="243" w:line="223" w:lineRule="auto"/>
        <w:ind w:left="619"/>
      </w:pPr>
      <w:r>
        <w:rPr>
          <w:rFonts w:ascii="Times New Roman" w:hAnsi="Times New Roman" w:eastAsia="Times New Roman" w:cs="Times New Roman"/>
          <w:spacing w:val="-10"/>
        </w:rPr>
        <w:t>5.</w:t>
      </w:r>
      <w:r>
        <w:rPr>
          <w:spacing w:val="-10"/>
        </w:rPr>
        <w:t>应用起止时间：</w:t>
      </w:r>
    </w:p>
    <w:p w14:paraId="3B47A48F">
      <w:pPr>
        <w:spacing w:before="252" w:line="221" w:lineRule="auto"/>
        <w:ind w:left="61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8"/>
          <w:sz w:val="30"/>
          <w:szCs w:val="30"/>
        </w:rPr>
        <w:t>二、案例应用背景</w:t>
      </w:r>
    </w:p>
    <w:p w14:paraId="5FA70D8B">
      <w:pPr>
        <w:pStyle w:val="2"/>
        <w:spacing w:before="221" w:line="358" w:lineRule="auto"/>
        <w:ind w:firstLine="619"/>
        <w:jc w:val="both"/>
      </w:pPr>
      <w:r>
        <w:rPr>
          <w:spacing w:val="-6"/>
        </w:rPr>
        <w:t>简要说明项目研发、科研攻关、生产创新过程中遇到的算力</w:t>
      </w:r>
      <w:r>
        <w:rPr>
          <w:spacing w:val="6"/>
        </w:rPr>
        <w:t xml:space="preserve"> </w:t>
      </w:r>
      <w:r>
        <w:rPr>
          <w:spacing w:val="-4"/>
        </w:rPr>
        <w:t>瓶颈、技术难题，阐述使用国产超算算力的必要性与应用场景。</w:t>
      </w:r>
      <w:r>
        <w:rPr>
          <w:spacing w:val="10"/>
        </w:rPr>
        <w:t xml:space="preserve"> </w:t>
      </w:r>
      <w:r>
        <w:rPr>
          <w:spacing w:val="38"/>
        </w:rPr>
        <w:t>(150字以内)</w:t>
      </w:r>
    </w:p>
    <w:p w14:paraId="549AB5F8">
      <w:pPr>
        <w:spacing w:before="1" w:line="221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三、超算算力使用情况</w:t>
      </w:r>
    </w:p>
    <w:p w14:paraId="17BFA6CC">
      <w:pPr>
        <w:pStyle w:val="2"/>
        <w:spacing w:before="238" w:line="357" w:lineRule="auto"/>
        <w:ind w:right="58" w:firstLine="619"/>
        <w:jc w:val="both"/>
      </w:pPr>
      <w:r>
        <w:rPr>
          <w:spacing w:val="-6"/>
        </w:rPr>
        <w:t>说明依托国家超级计算长沙中心开展的具体工作，包括仿真</w:t>
      </w:r>
      <w:r>
        <w:rPr>
          <w:spacing w:val="14"/>
        </w:rPr>
        <w:t xml:space="preserve"> </w:t>
      </w:r>
      <w:r>
        <w:rPr>
          <w:spacing w:val="-6"/>
        </w:rPr>
        <w:t>计算、数值模拟、模型训练、大数据分析、并行运算等内容，明</w:t>
      </w:r>
      <w:r>
        <w:rPr>
          <w:spacing w:val="8"/>
        </w:rPr>
        <w:t xml:space="preserve"> </w:t>
      </w:r>
      <w:r>
        <w:rPr>
          <w:spacing w:val="-6"/>
        </w:rPr>
        <w:t>确算力资源使用类型、规模、运行周期。</w:t>
      </w:r>
    </w:p>
    <w:p w14:paraId="228E0D2B">
      <w:pPr>
        <w:spacing w:before="2" w:line="220" w:lineRule="auto"/>
        <w:ind w:left="61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四、主要成果与成效</w:t>
      </w:r>
    </w:p>
    <w:p w14:paraId="31CFCD00">
      <w:pPr>
        <w:pStyle w:val="2"/>
        <w:spacing w:before="229" w:line="358" w:lineRule="auto"/>
        <w:ind w:right="75" w:firstLine="619"/>
        <w:jc w:val="both"/>
        <w:sectPr>
          <w:footerReference r:id="rId3" w:type="default"/>
          <w:pgSz w:w="11840" w:h="16620"/>
          <w:pgMar w:top="1412" w:right="1420" w:bottom="1373" w:left="1560" w:header="0" w:footer="1033" w:gutter="0"/>
          <w:cols w:space="720" w:num="1"/>
        </w:sectPr>
      </w:pPr>
      <w:r>
        <w:rPr>
          <w:spacing w:val="-6"/>
        </w:rPr>
        <w:t>重点说明应用取得的技术突破、科研成果、效</w:t>
      </w:r>
      <w:r>
        <w:rPr>
          <w:spacing w:val="-7"/>
        </w:rPr>
        <w:t>率提升、成本</w:t>
      </w:r>
      <w:r>
        <w:t xml:space="preserve"> </w:t>
      </w:r>
      <w:r>
        <w:rPr>
          <w:spacing w:val="-6"/>
        </w:rPr>
        <w:t>下降、产品迭代、专利论文、产业化进展等</w:t>
      </w:r>
      <w:r>
        <w:rPr>
          <w:spacing w:val="-7"/>
        </w:rPr>
        <w:t>成效，突出国产超算</w:t>
      </w:r>
      <w:r>
        <w:t xml:space="preserve"> </w:t>
      </w:r>
      <w:r>
        <w:rPr>
          <w:spacing w:val="-10"/>
        </w:rPr>
        <w:t>应用价值与创新亮点。</w:t>
      </w:r>
    </w:p>
    <w:p w14:paraId="4287FF36">
      <w:pPr>
        <w:spacing w:before="94" w:line="222" w:lineRule="auto"/>
        <w:ind w:firstLine="684" w:firstLineChars="20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26"/>
          <w:sz w:val="29"/>
          <w:szCs w:val="29"/>
        </w:rPr>
        <w:t>五、推广应用价值</w:t>
      </w:r>
    </w:p>
    <w:p w14:paraId="2A02DC14">
      <w:pPr>
        <w:pStyle w:val="2"/>
        <w:spacing w:before="227" w:line="371" w:lineRule="auto"/>
        <w:ind w:right="17" w:firstLine="619"/>
        <w:rPr>
          <w:sz w:val="31"/>
          <w:szCs w:val="31"/>
        </w:rPr>
      </w:pPr>
      <w:r>
        <w:rPr>
          <w:spacing w:val="4"/>
          <w:sz w:val="31"/>
          <w:szCs w:val="31"/>
        </w:rPr>
        <w:t>阐述案例的可复制性、通用性、行业示范意义，以</w:t>
      </w:r>
      <w:r>
        <w:rPr>
          <w:spacing w:val="3"/>
          <w:sz w:val="31"/>
          <w:szCs w:val="31"/>
        </w:rPr>
        <w:t>及在全省</w:t>
      </w:r>
      <w:r>
        <w:rPr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同行业、同领域推广应用的借鉴价值。</w:t>
      </w:r>
    </w:p>
    <w:p w14:paraId="08DC9FBE">
      <w:pPr>
        <w:spacing w:line="222" w:lineRule="auto"/>
        <w:ind w:left="6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六、佐证材料</w:t>
      </w:r>
    </w:p>
    <w:p w14:paraId="1D18AB4E">
      <w:pPr>
        <w:pStyle w:val="2"/>
        <w:spacing w:before="219" w:line="374" w:lineRule="auto"/>
        <w:ind w:firstLine="619"/>
      </w:pPr>
      <w:r>
        <w:rPr>
          <w:spacing w:val="-6"/>
        </w:rPr>
        <w:t>可附截图、成果证书、论文专利、项目证明、成效对比材料</w:t>
      </w:r>
      <w:r>
        <w:rPr>
          <w:spacing w:val="14"/>
        </w:rPr>
        <w:t xml:space="preserve"> </w:t>
      </w:r>
      <w:r>
        <w:rPr>
          <w:spacing w:val="42"/>
        </w:rPr>
        <w:t>等(可选)</w:t>
      </w:r>
    </w:p>
    <w:p w14:paraId="3A4AE015">
      <w:pPr>
        <w:jc w:val="center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120"/>
          <w:szCs w:val="120"/>
          <w:lang w:val="en-US" w:eastAsia="zh-CN"/>
        </w:rPr>
        <w:t xml:space="preserve">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D3E064-BDDF-48C2-A6D7-8099A2F9A70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E5A53E01-E1AB-4AEF-A755-98E21E3B89F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0B83082-316E-49C8-B098-4753AB854B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D1933B7-14D3-42B9-8F3D-DD2C06440E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A2FE4">
    <w:pPr>
      <w:spacing w:before="1" w:line="233" w:lineRule="auto"/>
      <w:ind w:left="775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—11—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86202"/>
    <w:rsid w:val="01C833F5"/>
    <w:rsid w:val="02390ADB"/>
    <w:rsid w:val="024F40AD"/>
    <w:rsid w:val="02937C8D"/>
    <w:rsid w:val="04FC381A"/>
    <w:rsid w:val="067F22D5"/>
    <w:rsid w:val="0699510F"/>
    <w:rsid w:val="06AC0A37"/>
    <w:rsid w:val="081F0A22"/>
    <w:rsid w:val="085C73EA"/>
    <w:rsid w:val="0A187CCE"/>
    <w:rsid w:val="0A2B54FF"/>
    <w:rsid w:val="0BAF2F6D"/>
    <w:rsid w:val="0EE92880"/>
    <w:rsid w:val="0F793B22"/>
    <w:rsid w:val="10963FC8"/>
    <w:rsid w:val="1105725B"/>
    <w:rsid w:val="122F72B3"/>
    <w:rsid w:val="127002B4"/>
    <w:rsid w:val="12D51880"/>
    <w:rsid w:val="137A4674"/>
    <w:rsid w:val="141058EE"/>
    <w:rsid w:val="150466F4"/>
    <w:rsid w:val="152722DE"/>
    <w:rsid w:val="16124439"/>
    <w:rsid w:val="16C2602C"/>
    <w:rsid w:val="18585984"/>
    <w:rsid w:val="1A950BA8"/>
    <w:rsid w:val="1BA81378"/>
    <w:rsid w:val="1EE41BF0"/>
    <w:rsid w:val="21181870"/>
    <w:rsid w:val="22784BB4"/>
    <w:rsid w:val="25583E94"/>
    <w:rsid w:val="258679D3"/>
    <w:rsid w:val="26A37645"/>
    <w:rsid w:val="2AB018C0"/>
    <w:rsid w:val="2B462BC7"/>
    <w:rsid w:val="2D6A634A"/>
    <w:rsid w:val="2DBB61A9"/>
    <w:rsid w:val="2FA0501C"/>
    <w:rsid w:val="2FA86376"/>
    <w:rsid w:val="30817F2A"/>
    <w:rsid w:val="314F75B5"/>
    <w:rsid w:val="31A45208"/>
    <w:rsid w:val="31B0589D"/>
    <w:rsid w:val="324F4F05"/>
    <w:rsid w:val="32D27A58"/>
    <w:rsid w:val="33E52931"/>
    <w:rsid w:val="34422A77"/>
    <w:rsid w:val="34DF4AE0"/>
    <w:rsid w:val="363D632C"/>
    <w:rsid w:val="36E325AA"/>
    <w:rsid w:val="37C2303C"/>
    <w:rsid w:val="3A157622"/>
    <w:rsid w:val="3AB25414"/>
    <w:rsid w:val="3BCB71A0"/>
    <w:rsid w:val="3D7963AD"/>
    <w:rsid w:val="3FD2771E"/>
    <w:rsid w:val="48EA366B"/>
    <w:rsid w:val="49751FA8"/>
    <w:rsid w:val="49AB674F"/>
    <w:rsid w:val="49EA3B73"/>
    <w:rsid w:val="4CDF079E"/>
    <w:rsid w:val="4E2924A1"/>
    <w:rsid w:val="4EDF33A9"/>
    <w:rsid w:val="4F863A3F"/>
    <w:rsid w:val="50087CDD"/>
    <w:rsid w:val="509C1201"/>
    <w:rsid w:val="5185406B"/>
    <w:rsid w:val="522F7E1A"/>
    <w:rsid w:val="54501D62"/>
    <w:rsid w:val="54822058"/>
    <w:rsid w:val="56844A97"/>
    <w:rsid w:val="58BD5381"/>
    <w:rsid w:val="598B6EF0"/>
    <w:rsid w:val="5B197C48"/>
    <w:rsid w:val="5B86035F"/>
    <w:rsid w:val="5DE72114"/>
    <w:rsid w:val="619E7499"/>
    <w:rsid w:val="67B8100A"/>
    <w:rsid w:val="68E9157A"/>
    <w:rsid w:val="6E7E6294"/>
    <w:rsid w:val="6EA06302"/>
    <w:rsid w:val="705574D8"/>
    <w:rsid w:val="708F4A6B"/>
    <w:rsid w:val="734C7D0D"/>
    <w:rsid w:val="739B358D"/>
    <w:rsid w:val="7432178B"/>
    <w:rsid w:val="743B6A9E"/>
    <w:rsid w:val="75AA238A"/>
    <w:rsid w:val="789A7054"/>
    <w:rsid w:val="7D221408"/>
    <w:rsid w:val="7E81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2024-11-04T03:42:00Z</dcterms:created>
  <dc:creator>Administrator</dc:creator>
  <cp:lastModifiedBy>周慧</cp:lastModifiedBy>
  <cp:lastPrinted>2026-09-02T02:43:15Z</cp:lastPrinted>
  <dcterms:modified xsi:type="dcterms:W3CDTF">2026-09-03T01:08:09Z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C0E6478EC6994B229829BF5B7D2FB599_13</vt:lpwstr>
  </property>
  <property fmtid="{D5CDD505-2E9C-101B-9397-08002B2CF9AE}" pid="4" name="KSOTemplateDocerSaveRecord">
    <vt:lpwstr>eyJoZGlkIjoiNWQ5MzNhOWViYTA4ODVkYTBiM2FiNDUzYjdiMzE0YWYiLCJ1c2VySWQiOiIzNjY4OTcyNjMifQ==</vt:lpwstr>
  </property>
</Properties>
</file>