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jc w:val="center"/>
        <w:rPr>
          <w:rFonts w:ascii="宋体" w:hAnsi="宋体" w:eastAsia="宋体"/>
          <w:b/>
          <w:bCs/>
          <w:sz w:val="32"/>
          <w:szCs w:val="32"/>
        </w:rPr>
      </w:pPr>
      <w:bookmarkStart w:id="1" w:name="_GoBack"/>
      <w:bookmarkEnd w:id="1"/>
      <w:r>
        <w:rPr>
          <w:rFonts w:hint="eastAsia" w:ascii="宋体" w:hAnsi="宋体" w:eastAsia="宋体"/>
          <w:b/>
          <w:bCs/>
          <w:sz w:val="32"/>
          <w:szCs w:val="32"/>
        </w:rPr>
        <w:t>2</w:t>
      </w:r>
      <w:r>
        <w:rPr>
          <w:rFonts w:ascii="宋体" w:hAnsi="宋体" w:eastAsia="宋体"/>
          <w:b/>
          <w:bCs/>
          <w:sz w:val="32"/>
          <w:szCs w:val="32"/>
        </w:rPr>
        <w:t>021</w:t>
      </w:r>
      <w:r>
        <w:rPr>
          <w:rFonts w:hint="eastAsia" w:ascii="宋体" w:hAnsi="宋体" w:eastAsia="宋体"/>
          <w:b/>
          <w:bCs/>
          <w:sz w:val="32"/>
          <w:szCs w:val="32"/>
        </w:rPr>
        <w:t>年湖南省科学技术奖推荐公示</w:t>
      </w:r>
    </w:p>
    <w:p>
      <w:pPr>
        <w:autoSpaceDE w:val="0"/>
        <w:autoSpaceDN w:val="0"/>
        <w:adjustRightInd w:val="0"/>
        <w:spacing w:line="360" w:lineRule="auto"/>
        <w:jc w:val="left"/>
        <w:rPr>
          <w:rFonts w:ascii="宋体" w:hAnsi="宋体" w:eastAsia="宋体" w:cs="宋体"/>
          <w:kern w:val="0"/>
          <w:sz w:val="28"/>
          <w:szCs w:val="28"/>
        </w:rPr>
      </w:pPr>
      <w:r>
        <w:rPr>
          <w:rFonts w:hint="eastAsia" w:ascii="宋体" w:hAnsi="宋体" w:eastAsia="宋体" w:cs="SimSun,Bold"/>
          <w:b/>
          <w:bCs/>
          <w:kern w:val="0"/>
          <w:sz w:val="28"/>
          <w:szCs w:val="28"/>
        </w:rPr>
        <w:t>一、</w:t>
      </w:r>
      <w:r>
        <w:rPr>
          <w:rFonts w:ascii="宋体" w:hAnsi="宋体" w:eastAsia="宋体" w:cs="SimSun,Bold"/>
          <w:b/>
          <w:bCs/>
          <w:kern w:val="0"/>
          <w:sz w:val="28"/>
          <w:szCs w:val="28"/>
        </w:rPr>
        <w:t xml:space="preserve"> </w:t>
      </w:r>
      <w:r>
        <w:rPr>
          <w:rFonts w:hint="eastAsia" w:ascii="宋体" w:hAnsi="宋体" w:eastAsia="宋体" w:cs="SimSun,Bold"/>
          <w:b/>
          <w:bCs/>
          <w:kern w:val="0"/>
          <w:sz w:val="28"/>
          <w:szCs w:val="28"/>
        </w:rPr>
        <w:t>项目名称：</w:t>
      </w:r>
      <w:r>
        <w:rPr>
          <w:rFonts w:hint="eastAsia" w:ascii="宋体" w:hAnsi="宋体" w:eastAsia="宋体" w:cs="宋体"/>
          <w:kern w:val="0"/>
          <w:sz w:val="28"/>
          <w:szCs w:val="28"/>
        </w:rPr>
        <w:t>湘西州猕猴桃提质增效关键技术研究与应用</w:t>
      </w:r>
    </w:p>
    <w:p>
      <w:pPr>
        <w:spacing w:line="360" w:lineRule="auto"/>
        <w:rPr>
          <w:rFonts w:ascii="宋体" w:hAnsi="宋体" w:eastAsia="宋体" w:cs="SimSun,Bold"/>
          <w:b/>
          <w:bCs/>
          <w:kern w:val="0"/>
          <w:sz w:val="28"/>
          <w:szCs w:val="28"/>
        </w:rPr>
      </w:pPr>
      <w:r>
        <w:rPr>
          <w:rFonts w:hint="eastAsia" w:ascii="宋体" w:hAnsi="宋体" w:eastAsia="宋体" w:cs="SimSun,Bold"/>
          <w:b/>
          <w:bCs/>
          <w:kern w:val="0"/>
          <w:sz w:val="28"/>
          <w:szCs w:val="28"/>
        </w:rPr>
        <w:t>二、 提名意见</w:t>
      </w:r>
    </w:p>
    <w:tbl>
      <w:tblPr>
        <w:tblStyle w:val="4"/>
        <w:tblW w:w="907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1701"/>
        <w:gridCol w:w="1843"/>
        <w:gridCol w:w="1265"/>
        <w:gridCol w:w="2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pPr>
              <w:spacing w:line="360" w:lineRule="auto"/>
              <w:jc w:val="center"/>
              <w:rPr>
                <w:rFonts w:ascii="宋体" w:hAnsi="宋体" w:eastAsia="宋体"/>
                <w:szCs w:val="21"/>
              </w:rPr>
            </w:pPr>
            <w:r>
              <w:rPr>
                <w:rFonts w:hint="eastAsia" w:ascii="宋体" w:hAnsi="宋体" w:eastAsia="宋体"/>
                <w:szCs w:val="21"/>
              </w:rPr>
              <w:t>提名单位</w:t>
            </w:r>
          </w:p>
        </w:tc>
        <w:tc>
          <w:tcPr>
            <w:tcW w:w="7371" w:type="dxa"/>
            <w:gridSpan w:val="4"/>
          </w:tcPr>
          <w:p>
            <w:pPr>
              <w:spacing w:line="360" w:lineRule="auto"/>
              <w:jc w:val="center"/>
              <w:rPr>
                <w:rFonts w:ascii="宋体" w:hAnsi="宋体" w:eastAsia="宋体"/>
                <w:szCs w:val="21"/>
              </w:rPr>
            </w:pPr>
            <w:r>
              <w:rPr>
                <w:rFonts w:hint="eastAsia" w:ascii="宋体" w:hAnsi="宋体" w:eastAsia="宋体"/>
                <w:szCs w:val="21"/>
              </w:rPr>
              <w:t>吉首大学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pPr>
              <w:spacing w:line="360" w:lineRule="auto"/>
              <w:jc w:val="center"/>
              <w:rPr>
                <w:rFonts w:ascii="宋体" w:hAnsi="宋体" w:eastAsia="宋体"/>
                <w:szCs w:val="21"/>
              </w:rPr>
            </w:pPr>
            <w:r>
              <w:rPr>
                <w:rFonts w:hint="eastAsia" w:ascii="宋体" w:hAnsi="宋体" w:eastAsia="宋体"/>
                <w:szCs w:val="21"/>
              </w:rPr>
              <w:t>通讯地址</w:t>
            </w:r>
          </w:p>
        </w:tc>
        <w:tc>
          <w:tcPr>
            <w:tcW w:w="3544" w:type="dxa"/>
            <w:gridSpan w:val="2"/>
          </w:tcPr>
          <w:p>
            <w:pPr>
              <w:spacing w:line="360" w:lineRule="auto"/>
              <w:jc w:val="center"/>
              <w:rPr>
                <w:rFonts w:ascii="宋体" w:hAnsi="宋体" w:eastAsia="宋体"/>
                <w:szCs w:val="21"/>
              </w:rPr>
            </w:pPr>
            <w:r>
              <w:rPr>
                <w:rFonts w:hint="eastAsia" w:ascii="宋体" w:hAnsi="宋体" w:eastAsia="宋体"/>
                <w:szCs w:val="21"/>
              </w:rPr>
              <w:t>湖南省吉首市人民南路1</w:t>
            </w:r>
            <w:r>
              <w:rPr>
                <w:rFonts w:ascii="宋体" w:hAnsi="宋体" w:eastAsia="宋体"/>
                <w:szCs w:val="21"/>
              </w:rPr>
              <w:t>20</w:t>
            </w:r>
            <w:r>
              <w:rPr>
                <w:rFonts w:hint="eastAsia" w:ascii="宋体" w:hAnsi="宋体" w:eastAsia="宋体"/>
                <w:szCs w:val="21"/>
              </w:rPr>
              <w:t>号</w:t>
            </w:r>
          </w:p>
        </w:tc>
        <w:tc>
          <w:tcPr>
            <w:tcW w:w="1265" w:type="dxa"/>
          </w:tcPr>
          <w:p>
            <w:pPr>
              <w:spacing w:line="360" w:lineRule="auto"/>
              <w:jc w:val="center"/>
              <w:rPr>
                <w:rFonts w:ascii="宋体" w:hAnsi="宋体" w:eastAsia="宋体"/>
                <w:szCs w:val="21"/>
              </w:rPr>
            </w:pPr>
            <w:r>
              <w:rPr>
                <w:rFonts w:hint="eastAsia" w:ascii="宋体" w:hAnsi="宋体" w:eastAsia="宋体"/>
                <w:szCs w:val="21"/>
              </w:rPr>
              <w:t>邮政编码</w:t>
            </w:r>
          </w:p>
        </w:tc>
        <w:tc>
          <w:tcPr>
            <w:tcW w:w="2562" w:type="dxa"/>
          </w:tcPr>
          <w:p>
            <w:pPr>
              <w:spacing w:line="360" w:lineRule="auto"/>
              <w:jc w:val="center"/>
              <w:rPr>
                <w:rFonts w:ascii="宋体" w:hAnsi="宋体" w:eastAsia="宋体"/>
                <w:szCs w:val="21"/>
              </w:rPr>
            </w:pPr>
            <w:r>
              <w:rPr>
                <w:rFonts w:hint="eastAsia" w:ascii="宋体" w:hAnsi="宋体" w:eastAsia="宋体"/>
                <w:szCs w:val="21"/>
              </w:rPr>
              <w:t>4</w:t>
            </w:r>
            <w:r>
              <w:rPr>
                <w:rFonts w:ascii="宋体" w:hAnsi="宋体" w:eastAsia="宋体"/>
                <w:szCs w:val="21"/>
              </w:rPr>
              <w:t>16000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73" w:type="dxa"/>
            <w:gridSpan w:val="5"/>
          </w:tcPr>
          <w:p>
            <w:pPr>
              <w:spacing w:line="276" w:lineRule="auto"/>
              <w:rPr>
                <w:rFonts w:ascii="宋体" w:eastAsia="宋体" w:cs="宋体"/>
                <w:kern w:val="0"/>
                <w:szCs w:val="21"/>
              </w:rPr>
            </w:pPr>
            <w:r>
              <w:rPr>
                <w:rFonts w:hint="eastAsia" w:ascii="宋体" w:eastAsia="宋体" w:cs="宋体"/>
                <w:kern w:val="0"/>
                <w:szCs w:val="21"/>
              </w:rPr>
              <w:t>提名意见：</w:t>
            </w:r>
          </w:p>
          <w:p>
            <w:pPr>
              <w:spacing w:line="276" w:lineRule="auto"/>
              <w:ind w:firstLine="420" w:firstLineChars="200"/>
              <w:rPr>
                <w:rFonts w:ascii="宋体" w:hAnsi="宋体" w:eastAsia="宋体"/>
                <w:szCs w:val="21"/>
              </w:rPr>
            </w:pPr>
            <w:r>
              <w:rPr>
                <w:rFonts w:hint="eastAsia" w:ascii="宋体" w:hAnsi="宋体" w:eastAsia="宋体"/>
                <w:szCs w:val="21"/>
              </w:rPr>
              <w:t>自</w:t>
            </w:r>
            <w:r>
              <w:rPr>
                <w:rFonts w:ascii="宋体" w:hAnsi="宋体" w:eastAsia="宋体"/>
                <w:szCs w:val="21"/>
              </w:rPr>
              <w:t>2011年以来在湖南省科技厅、湘西州科技局等单位的大力支持下，项目组深入开展猕猴桃种质创新、抗性砧木的筛选与应用、绿色高效优质栽培集成技术集成，并在湘西州各个县市进行大规模的推广运用。培育出“湘吉红”“米良2号”“湘碧玉”“贝木”四个猕猴桃新品种，首创水杨桃硬枝扦插砧木，实现绿色高效猕猴桃标准化栽培技术的集成，并进行大规模的推广应用。解决了湘西州猕猴桃产业发展过程中品种单一，抗逆能力弱，种植过程缺乏标准化等猕猴桃产业发展难题。2013-2014年湘西州科技局组织专家连续两年进行现场测评，各项指标均表现良好</w:t>
            </w:r>
            <w:r>
              <w:rPr>
                <w:rFonts w:hint="eastAsia" w:ascii="宋体" w:hAnsi="宋体" w:eastAsia="宋体"/>
                <w:szCs w:val="21"/>
              </w:rPr>
              <w:t>。</w:t>
            </w:r>
            <w:r>
              <w:rPr>
                <w:rFonts w:ascii="宋体" w:hAnsi="宋体" w:eastAsia="宋体"/>
                <w:szCs w:val="21"/>
              </w:rPr>
              <w:t>2011-2021年累计推广面积达180455亩，种植区域遍及湘西州5个县市，近三年总产值57583.12万元，纯收入45023.53万元。项目形成“农户+合作社+科技人员+公司”的产学研合作模式，突出了农户的主体作用、合作社的纽带作用、科研的关键作用、公司的保障作用，在贫困村特色支柱产业发展、贫困农户收入增加及自我发展能力提高等方面走出了一条特色之路。</w:t>
            </w:r>
          </w:p>
          <w:p>
            <w:pPr>
              <w:spacing w:line="276" w:lineRule="auto"/>
              <w:ind w:firstLine="420" w:firstLineChars="200"/>
              <w:rPr>
                <w:rFonts w:ascii="宋体" w:hAnsi="宋体" w:eastAsia="宋体"/>
                <w:szCs w:val="21"/>
              </w:rPr>
            </w:pPr>
            <w:r>
              <w:rPr>
                <w:rFonts w:hint="eastAsia" w:ascii="宋体" w:hAnsi="宋体" w:eastAsia="宋体"/>
                <w:szCs w:val="21"/>
              </w:rPr>
              <w:t>推荐该项目申报湖南省科技进步奖</w:t>
            </w:r>
            <w:r>
              <w:rPr>
                <w:rFonts w:hint="eastAsia" w:ascii="宋体" w:hAnsi="宋体" w:eastAsia="宋体"/>
                <w:b/>
                <w:bCs/>
                <w:szCs w:val="21"/>
              </w:rPr>
              <w:t>二等奖</w:t>
            </w:r>
            <w:r>
              <w:rPr>
                <w:rFonts w:hint="eastAsia" w:ascii="宋体" w:hAnsi="宋体" w:eastAsia="宋体"/>
                <w:szCs w:val="21"/>
              </w:rPr>
              <w:t>。</w:t>
            </w:r>
          </w:p>
          <w:p>
            <w:pPr>
              <w:spacing w:line="360" w:lineRule="auto"/>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73" w:type="dxa"/>
            <w:gridSpan w:val="5"/>
          </w:tcPr>
          <w:p>
            <w:pPr>
              <w:autoSpaceDE w:val="0"/>
              <w:autoSpaceDN w:val="0"/>
              <w:adjustRightInd w:val="0"/>
              <w:spacing w:line="276" w:lineRule="auto"/>
              <w:ind w:firstLine="422" w:firstLineChars="200"/>
              <w:jc w:val="left"/>
              <w:rPr>
                <w:rFonts w:ascii="宋体" w:hAnsi="宋体" w:eastAsia="宋体"/>
                <w:szCs w:val="21"/>
              </w:rPr>
            </w:pPr>
            <w:r>
              <w:rPr>
                <w:rFonts w:hint="eastAsia" w:ascii="宋体" w:hAnsi="宋体" w:eastAsia="宋体"/>
                <w:b/>
                <w:bCs/>
                <w:szCs w:val="21"/>
              </w:rPr>
              <w:t>声明：</w:t>
            </w:r>
            <w:r>
              <w:rPr>
                <w:rFonts w:hint="eastAsia" w:ascii="宋体" w:hAnsi="宋体" w:eastAsia="宋体"/>
                <w:szCs w:val="21"/>
              </w:rPr>
              <w:t>本单位遵守《湖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autoSpaceDE w:val="0"/>
              <w:autoSpaceDN w:val="0"/>
              <w:adjustRightInd w:val="0"/>
              <w:spacing w:line="276" w:lineRule="auto"/>
              <w:ind w:firstLine="5880" w:firstLineChars="2800"/>
              <w:jc w:val="left"/>
              <w:rPr>
                <w:rFonts w:ascii="宋体" w:hAnsi="宋体" w:eastAsia="宋体"/>
                <w:szCs w:val="21"/>
              </w:rPr>
            </w:pPr>
          </w:p>
          <w:p>
            <w:pPr>
              <w:autoSpaceDE w:val="0"/>
              <w:autoSpaceDN w:val="0"/>
              <w:adjustRightInd w:val="0"/>
              <w:spacing w:line="276" w:lineRule="auto"/>
              <w:ind w:firstLine="5250" w:firstLineChars="2500"/>
              <w:jc w:val="left"/>
              <w:rPr>
                <w:rFonts w:ascii="宋体" w:hAnsi="宋体" w:eastAsia="宋体"/>
                <w:szCs w:val="21"/>
              </w:rPr>
            </w:pPr>
            <w:r>
              <w:rPr>
                <w:rFonts w:hint="eastAsia" w:ascii="宋体" w:hAnsi="宋体" w:eastAsia="宋体"/>
                <w:szCs w:val="21"/>
              </w:rPr>
              <w:t>提名单位（盖章）</w:t>
            </w:r>
          </w:p>
          <w:p>
            <w:pPr>
              <w:spacing w:line="276" w:lineRule="auto"/>
              <w:ind w:firstLine="5460" w:firstLineChars="2600"/>
              <w:rPr>
                <w:rFonts w:ascii="宋体" w:hAnsi="宋体" w:eastAsia="宋体"/>
                <w:szCs w:val="21"/>
              </w:rPr>
            </w:pPr>
          </w:p>
          <w:p>
            <w:pPr>
              <w:spacing w:line="276" w:lineRule="auto"/>
              <w:ind w:firstLine="6300" w:firstLineChars="3000"/>
              <w:rPr>
                <w:rFonts w:ascii="宋体" w:hAnsi="宋体" w:eastAsia="宋体"/>
                <w:sz w:val="24"/>
                <w:szCs w:val="24"/>
              </w:rPr>
            </w:pPr>
            <w:r>
              <w:rPr>
                <w:rFonts w:hint="eastAsia" w:ascii="宋体" w:hAnsi="宋体" w:eastAsia="宋体"/>
                <w:szCs w:val="21"/>
              </w:rPr>
              <w:t>年</w:t>
            </w:r>
            <w:r>
              <w:rPr>
                <w:rFonts w:ascii="宋体" w:hAnsi="宋体" w:eastAsia="宋体"/>
                <w:szCs w:val="21"/>
              </w:rPr>
              <w:t xml:space="preserve">    </w:t>
            </w:r>
            <w:r>
              <w:rPr>
                <w:rFonts w:hint="eastAsia" w:ascii="宋体" w:hAnsi="宋体" w:eastAsia="宋体"/>
                <w:szCs w:val="21"/>
              </w:rPr>
              <w:t>月</w:t>
            </w:r>
            <w:r>
              <w:rPr>
                <w:rFonts w:ascii="宋体" w:hAnsi="宋体" w:eastAsia="宋体"/>
                <w:szCs w:val="21"/>
              </w:rPr>
              <w:t xml:space="preserve">    </w:t>
            </w:r>
            <w:r>
              <w:rPr>
                <w:rFonts w:hint="eastAsia" w:ascii="宋体" w:hAnsi="宋体" w:eastAsia="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73" w:type="dxa"/>
            <w:gridSpan w:val="5"/>
          </w:tcPr>
          <w:p>
            <w:pPr>
              <w:spacing w:line="360" w:lineRule="auto"/>
              <w:jc w:val="center"/>
              <w:rPr>
                <w:rFonts w:ascii="宋体" w:hAnsi="宋体" w:eastAsia="宋体"/>
                <w:b/>
                <w:bCs/>
                <w:sz w:val="24"/>
                <w:szCs w:val="24"/>
              </w:rPr>
            </w:pPr>
            <w:r>
              <w:rPr>
                <w:rFonts w:hint="eastAsia" w:ascii="宋体" w:hAnsi="宋体" w:eastAsia="宋体"/>
                <w:b/>
                <w:bCs/>
                <w:sz w:val="24"/>
                <w:szCs w:val="24"/>
              </w:rPr>
              <w:t>提名项目等级（请在相应栏打“√”进行选择）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pPr>
              <w:spacing w:line="360" w:lineRule="auto"/>
              <w:jc w:val="center"/>
              <w:rPr>
                <w:rFonts w:ascii="宋体" w:hAnsi="宋体" w:eastAsia="宋体"/>
                <w:sz w:val="24"/>
                <w:szCs w:val="24"/>
              </w:rPr>
            </w:pPr>
            <w:r>
              <w:rPr>
                <w:rFonts w:hint="eastAsia" w:ascii="宋体" w:eastAsia="宋体" w:cs="宋体"/>
                <w:kern w:val="0"/>
                <w:szCs w:val="21"/>
              </w:rPr>
              <w:t>一等奖</w:t>
            </w:r>
          </w:p>
        </w:tc>
        <w:tc>
          <w:tcPr>
            <w:tcW w:w="1701" w:type="dxa"/>
          </w:tcPr>
          <w:p>
            <w:pPr>
              <w:spacing w:line="360" w:lineRule="auto"/>
              <w:rPr>
                <w:rFonts w:ascii="宋体" w:hAnsi="宋体" w:eastAsia="宋体"/>
                <w:sz w:val="24"/>
                <w:szCs w:val="24"/>
              </w:rPr>
            </w:pPr>
          </w:p>
        </w:tc>
        <w:tc>
          <w:tcPr>
            <w:tcW w:w="5670" w:type="dxa"/>
            <w:gridSpan w:val="3"/>
            <w:vMerge w:val="restart"/>
          </w:tcPr>
          <w:p>
            <w:pPr>
              <w:autoSpaceDE w:val="0"/>
              <w:autoSpaceDN w:val="0"/>
              <w:adjustRightInd w:val="0"/>
              <w:spacing w:before="156" w:beforeLines="50"/>
              <w:ind w:firstLine="420" w:firstLineChars="200"/>
              <w:jc w:val="left"/>
              <w:rPr>
                <w:rFonts w:ascii="宋体" w:hAnsi="宋体" w:eastAsia="宋体"/>
                <w:szCs w:val="21"/>
              </w:rPr>
            </w:pPr>
            <w:r>
              <w:rPr>
                <w:rFonts w:hint="eastAsia" w:ascii="宋体" w:hAnsi="宋体" w:eastAsia="宋体"/>
                <w:szCs w:val="21"/>
              </w:rPr>
              <w:t>第一完成人签字：</w:t>
            </w:r>
          </w:p>
          <w:p>
            <w:pPr>
              <w:spacing w:line="360" w:lineRule="auto"/>
              <w:rPr>
                <w:rFonts w:ascii="宋体" w:hAnsi="宋体" w:eastAsia="宋体"/>
                <w:szCs w:val="21"/>
              </w:rPr>
            </w:pPr>
          </w:p>
          <w:p>
            <w:pPr>
              <w:spacing w:line="360" w:lineRule="auto"/>
              <w:ind w:firstLine="2730" w:firstLineChars="1300"/>
              <w:rPr>
                <w:rFonts w:ascii="宋体" w:hAnsi="宋体" w:eastAsia="宋体"/>
                <w:sz w:val="24"/>
                <w:szCs w:val="24"/>
              </w:rPr>
            </w:pPr>
            <w:r>
              <w:rPr>
                <w:rFonts w:hint="eastAsia" w:ascii="宋体" w:hAnsi="宋体" w:eastAsia="宋体"/>
                <w:szCs w:val="21"/>
              </w:rPr>
              <w:t>年</w:t>
            </w:r>
            <w:r>
              <w:rPr>
                <w:rFonts w:ascii="宋体" w:hAnsi="宋体" w:eastAsia="宋体"/>
                <w:szCs w:val="21"/>
              </w:rPr>
              <w:t xml:space="preserve">      </w:t>
            </w:r>
            <w:r>
              <w:rPr>
                <w:rFonts w:hint="eastAsia" w:ascii="宋体" w:hAnsi="宋体" w:eastAsia="宋体"/>
                <w:szCs w:val="21"/>
              </w:rPr>
              <w:t xml:space="preserve">月 </w:t>
            </w:r>
            <w:r>
              <w:rPr>
                <w:rFonts w:ascii="宋体" w:hAnsi="宋体" w:eastAsia="宋体"/>
                <w:szCs w:val="21"/>
              </w:rPr>
              <w:t xml:space="preserve">     </w:t>
            </w:r>
            <w:r>
              <w:rPr>
                <w:rFonts w:hint="eastAsia" w:ascii="宋体" w:hAnsi="宋体" w:eastAsia="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pPr>
              <w:spacing w:line="360" w:lineRule="auto"/>
              <w:jc w:val="center"/>
              <w:rPr>
                <w:rFonts w:ascii="宋体" w:hAnsi="宋体" w:eastAsia="宋体"/>
                <w:sz w:val="24"/>
                <w:szCs w:val="24"/>
              </w:rPr>
            </w:pPr>
            <w:r>
              <w:rPr>
                <w:rFonts w:hint="eastAsia" w:ascii="宋体" w:eastAsia="宋体" w:cs="宋体"/>
                <w:kern w:val="0"/>
                <w:szCs w:val="21"/>
              </w:rPr>
              <w:t>二等奖</w:t>
            </w:r>
          </w:p>
        </w:tc>
        <w:tc>
          <w:tcPr>
            <w:tcW w:w="1701" w:type="dxa"/>
          </w:tcPr>
          <w:p>
            <w:pPr>
              <w:spacing w:line="360" w:lineRule="auto"/>
              <w:jc w:val="center"/>
              <w:rPr>
                <w:rFonts w:ascii="宋体" w:hAnsi="宋体" w:eastAsia="宋体"/>
                <w:sz w:val="24"/>
                <w:szCs w:val="24"/>
              </w:rPr>
            </w:pPr>
            <w:r>
              <w:rPr>
                <w:rFonts w:hint="eastAsia" w:ascii="宋体" w:hAnsi="宋体" w:eastAsia="宋体"/>
                <w:b/>
                <w:bCs/>
                <w:sz w:val="24"/>
                <w:szCs w:val="24"/>
              </w:rPr>
              <w:t>√</w:t>
            </w:r>
          </w:p>
        </w:tc>
        <w:tc>
          <w:tcPr>
            <w:tcW w:w="5670" w:type="dxa"/>
            <w:gridSpan w:val="3"/>
            <w:vMerge w:val="continue"/>
          </w:tcPr>
          <w:p>
            <w:pPr>
              <w:spacing w:line="360" w:lineRule="auto"/>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pPr>
              <w:spacing w:line="360" w:lineRule="auto"/>
              <w:rPr>
                <w:rFonts w:ascii="宋体" w:hAnsi="宋体" w:eastAsia="宋体"/>
                <w:sz w:val="24"/>
                <w:szCs w:val="24"/>
              </w:rPr>
            </w:pPr>
            <w:r>
              <w:rPr>
                <w:rFonts w:hint="eastAsia" w:ascii="宋体" w:eastAsia="宋体" w:cs="宋体"/>
                <w:kern w:val="0"/>
                <w:szCs w:val="21"/>
              </w:rPr>
              <w:t>三等奖</w:t>
            </w:r>
          </w:p>
        </w:tc>
        <w:tc>
          <w:tcPr>
            <w:tcW w:w="1701" w:type="dxa"/>
          </w:tcPr>
          <w:p>
            <w:pPr>
              <w:spacing w:line="360" w:lineRule="auto"/>
              <w:rPr>
                <w:rFonts w:ascii="宋体" w:hAnsi="宋体" w:eastAsia="宋体"/>
                <w:sz w:val="24"/>
                <w:szCs w:val="24"/>
              </w:rPr>
            </w:pPr>
          </w:p>
        </w:tc>
        <w:tc>
          <w:tcPr>
            <w:tcW w:w="5670" w:type="dxa"/>
            <w:gridSpan w:val="3"/>
            <w:vMerge w:val="continue"/>
          </w:tcPr>
          <w:p>
            <w:pPr>
              <w:spacing w:line="360" w:lineRule="auto"/>
              <w:rPr>
                <w:rFonts w:ascii="宋体" w:hAnsi="宋体" w:eastAsia="宋体"/>
                <w:sz w:val="24"/>
                <w:szCs w:val="24"/>
              </w:rPr>
            </w:pPr>
          </w:p>
        </w:tc>
      </w:tr>
    </w:tbl>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rPr>
          <w:rFonts w:ascii="宋体" w:hAnsi="宋体" w:eastAsia="宋体" w:cs="SimSun,Bold"/>
          <w:b/>
          <w:bCs/>
          <w:kern w:val="0"/>
          <w:sz w:val="28"/>
          <w:szCs w:val="28"/>
        </w:rPr>
      </w:pPr>
      <w:r>
        <w:rPr>
          <w:rFonts w:hint="eastAsia" w:ascii="宋体" w:hAnsi="宋体" w:eastAsia="宋体" w:cs="SimSun,Bold"/>
          <w:b/>
          <w:bCs/>
          <w:kern w:val="0"/>
          <w:sz w:val="28"/>
          <w:szCs w:val="28"/>
        </w:rPr>
        <w:t>三、项目简介</w:t>
      </w:r>
    </w:p>
    <w:p>
      <w:pPr>
        <w:autoSpaceDE w:val="0"/>
        <w:autoSpaceDN w:val="0"/>
        <w:adjustRightInd w:val="0"/>
        <w:spacing w:line="360" w:lineRule="auto"/>
        <w:ind w:firstLine="480" w:firstLineChars="200"/>
        <w:jc w:val="left"/>
        <w:rPr>
          <w:kern w:val="0"/>
          <w:sz w:val="24"/>
          <w:szCs w:val="24"/>
        </w:rPr>
      </w:pPr>
      <w:r>
        <w:rPr>
          <w:rFonts w:hint="eastAsia"/>
          <w:kern w:val="0"/>
          <w:sz w:val="24"/>
          <w:szCs w:val="24"/>
        </w:rPr>
        <w:t>猕猴桃是湘西脱贫致富的支柱产业之一，是我省除柑橘外最具内部优势的水果。项目组在省科技厅、湘西州科技局的支持下，开展了湘西地区猕猴桃种质创新、抗性砧木筛选及绿色高效标准化栽培技术的研究。</w:t>
      </w:r>
    </w:p>
    <w:p>
      <w:pPr>
        <w:autoSpaceDE w:val="0"/>
        <w:autoSpaceDN w:val="0"/>
        <w:adjustRightInd w:val="0"/>
        <w:spacing w:line="360" w:lineRule="auto"/>
        <w:ind w:firstLine="480" w:firstLineChars="200"/>
        <w:jc w:val="left"/>
        <w:rPr>
          <w:kern w:val="0"/>
          <w:sz w:val="24"/>
          <w:szCs w:val="24"/>
        </w:rPr>
      </w:pPr>
      <w:r>
        <w:rPr>
          <w:rFonts w:hint="eastAsia"/>
          <w:kern w:val="0"/>
          <w:sz w:val="24"/>
          <w:szCs w:val="24"/>
        </w:rPr>
        <w:t>针对湘西地区猕猴桃生产品种结构单一，猕猴桃成熟期集中等实情，培育出 “湘吉红”、“米良2号”、“湘碧玉”、“贝木”4个猕猴桃品种，并经过多年推广，使湘西地区猕猴桃产业由原来的栽培品种单一化向多元化转变，由绿肉品种为主向绿黄红均衡发展转变，种植品种选择因海拔制宜、因用途制宜。同时开展野生猕猴桃种质资源调查，收获了一批具有优良特性的猕猴桃资源。</w:t>
      </w:r>
    </w:p>
    <w:p>
      <w:pPr>
        <w:autoSpaceDE w:val="0"/>
        <w:autoSpaceDN w:val="0"/>
        <w:adjustRightInd w:val="0"/>
        <w:spacing w:line="360" w:lineRule="auto"/>
        <w:ind w:firstLine="480" w:firstLineChars="200"/>
        <w:jc w:val="left"/>
        <w:rPr>
          <w:kern w:val="0"/>
          <w:sz w:val="24"/>
          <w:szCs w:val="24"/>
        </w:rPr>
      </w:pPr>
      <w:r>
        <w:rPr>
          <w:rFonts w:hint="eastAsia"/>
          <w:kern w:val="0"/>
          <w:sz w:val="24"/>
          <w:szCs w:val="24"/>
        </w:rPr>
        <w:t>针对猕猴桃植株抗逆性较弱的特点进行研究，通过优良砧木的选择，首创水杨桃硬枝扦插砧木，提高了米良1号接穗的抗渍害能力；通过猕猴桃砧木资源的收集，筛选出具有高抗特性的猕猴桃砧木株系。</w:t>
      </w:r>
    </w:p>
    <w:p>
      <w:pPr>
        <w:autoSpaceDE w:val="0"/>
        <w:autoSpaceDN w:val="0"/>
        <w:adjustRightInd w:val="0"/>
        <w:spacing w:line="360" w:lineRule="auto"/>
        <w:ind w:firstLine="480" w:firstLineChars="200"/>
        <w:jc w:val="left"/>
        <w:rPr>
          <w:kern w:val="0"/>
          <w:sz w:val="24"/>
          <w:szCs w:val="24"/>
        </w:rPr>
      </w:pPr>
      <w:r>
        <w:rPr>
          <w:rFonts w:hint="eastAsia"/>
          <w:kern w:val="0"/>
          <w:sz w:val="24"/>
          <w:szCs w:val="24"/>
        </w:rPr>
        <w:t>通过猕猴桃栽培种对猕猴桃溃疡病抗性评价，为猕猴桃建园栽培提供了科学依据；根据大田人工栽培实践和田间试验结果，总结出绿色高效优质猕猴桃标准化栽培集成技术。</w:t>
      </w:r>
    </w:p>
    <w:p>
      <w:pPr>
        <w:autoSpaceDE w:val="0"/>
        <w:autoSpaceDN w:val="0"/>
        <w:adjustRightInd w:val="0"/>
        <w:spacing w:line="360" w:lineRule="auto"/>
        <w:ind w:firstLine="480" w:firstLineChars="200"/>
        <w:jc w:val="left"/>
        <w:rPr>
          <w:kern w:val="0"/>
          <w:sz w:val="24"/>
          <w:szCs w:val="24"/>
        </w:rPr>
      </w:pPr>
      <w:r>
        <w:rPr>
          <w:rFonts w:hint="eastAsia"/>
          <w:kern w:val="0"/>
          <w:sz w:val="24"/>
          <w:szCs w:val="24"/>
        </w:rPr>
        <w:t>项目坚持“农户+合作社+科技人员</w:t>
      </w:r>
      <w:r>
        <w:rPr>
          <w:kern w:val="0"/>
          <w:sz w:val="24"/>
          <w:szCs w:val="24"/>
        </w:rPr>
        <w:t>+</w:t>
      </w:r>
      <w:r>
        <w:rPr>
          <w:rFonts w:hint="eastAsia"/>
          <w:kern w:val="0"/>
          <w:sz w:val="24"/>
          <w:szCs w:val="24"/>
        </w:rPr>
        <w:t>公司”的产学研合作模式，以农户为主体、合作社为纽带、科技人员发挥关键作用、公司作为保障。走出了一条以十八洞苗汉子责任有限公司为代表的产业扶贫模式。</w:t>
      </w:r>
    </w:p>
    <w:p>
      <w:pPr>
        <w:autoSpaceDE w:val="0"/>
        <w:autoSpaceDN w:val="0"/>
        <w:adjustRightInd w:val="0"/>
        <w:spacing w:line="360" w:lineRule="auto"/>
        <w:ind w:firstLine="480" w:firstLineChars="200"/>
        <w:jc w:val="left"/>
        <w:rPr>
          <w:kern w:val="0"/>
          <w:sz w:val="24"/>
          <w:szCs w:val="24"/>
        </w:rPr>
      </w:pPr>
      <w:r>
        <w:rPr>
          <w:rFonts w:hint="eastAsia"/>
          <w:kern w:val="0"/>
          <w:sz w:val="24"/>
          <w:szCs w:val="24"/>
        </w:rPr>
        <w:t>20</w:t>
      </w:r>
      <w:r>
        <w:rPr>
          <w:kern w:val="0"/>
          <w:sz w:val="24"/>
          <w:szCs w:val="24"/>
        </w:rPr>
        <w:t>11</w:t>
      </w:r>
      <w:r>
        <w:rPr>
          <w:rFonts w:hint="eastAsia"/>
          <w:kern w:val="0"/>
          <w:sz w:val="24"/>
          <w:szCs w:val="24"/>
        </w:rPr>
        <w:t>年以来，发表猕猴桃研究论文</w:t>
      </w:r>
      <w:r>
        <w:rPr>
          <w:kern w:val="0"/>
          <w:sz w:val="24"/>
          <w:szCs w:val="24"/>
        </w:rPr>
        <w:t>13</w:t>
      </w:r>
      <w:r>
        <w:rPr>
          <w:rFonts w:hint="eastAsia"/>
          <w:kern w:val="0"/>
          <w:sz w:val="24"/>
          <w:szCs w:val="24"/>
        </w:rPr>
        <w:t>篇，获得授权专利8项。20</w:t>
      </w:r>
      <w:r>
        <w:rPr>
          <w:kern w:val="0"/>
          <w:sz w:val="24"/>
          <w:szCs w:val="24"/>
        </w:rPr>
        <w:t>13</w:t>
      </w:r>
      <w:r>
        <w:rPr>
          <w:rFonts w:hint="eastAsia"/>
          <w:kern w:val="0"/>
          <w:sz w:val="24"/>
          <w:szCs w:val="24"/>
        </w:rPr>
        <w:t>、2</w:t>
      </w:r>
      <w:r>
        <w:rPr>
          <w:kern w:val="0"/>
          <w:sz w:val="24"/>
          <w:szCs w:val="24"/>
        </w:rPr>
        <w:t>014</w:t>
      </w:r>
      <w:r>
        <w:rPr>
          <w:rFonts w:hint="eastAsia"/>
          <w:kern w:val="0"/>
          <w:sz w:val="24"/>
          <w:szCs w:val="24"/>
        </w:rPr>
        <w:t>年湘西州科技局组织专家进行现场测评，各项经济指标良好。通过产学研合作研发，应用猕猴桃规范化集成栽培技术累计推广面积达</w:t>
      </w:r>
      <w:r>
        <w:rPr>
          <w:kern w:val="0"/>
          <w:sz w:val="24"/>
          <w:szCs w:val="24"/>
        </w:rPr>
        <w:t>180455</w:t>
      </w:r>
      <w:r>
        <w:rPr>
          <w:rFonts w:hint="eastAsia"/>
          <w:kern w:val="0"/>
          <w:sz w:val="24"/>
          <w:szCs w:val="24"/>
        </w:rPr>
        <w:t>亩，种植区遍及湘西州</w:t>
      </w:r>
      <w:r>
        <w:rPr>
          <w:kern w:val="0"/>
          <w:sz w:val="24"/>
          <w:szCs w:val="24"/>
        </w:rPr>
        <w:t>6</w:t>
      </w:r>
      <w:r>
        <w:rPr>
          <w:rFonts w:hint="eastAsia"/>
          <w:kern w:val="0"/>
          <w:sz w:val="24"/>
          <w:szCs w:val="24"/>
        </w:rPr>
        <w:t>个县市</w:t>
      </w:r>
      <w:r>
        <w:rPr>
          <w:kern w:val="0"/>
          <w:sz w:val="24"/>
          <w:szCs w:val="24"/>
        </w:rPr>
        <w:t>16</w:t>
      </w:r>
      <w:r>
        <w:rPr>
          <w:rFonts w:hint="eastAsia"/>
          <w:kern w:val="0"/>
          <w:sz w:val="24"/>
          <w:szCs w:val="24"/>
        </w:rPr>
        <w:t>个乡镇，近三年总产值</w:t>
      </w:r>
      <w:r>
        <w:rPr>
          <w:kern w:val="0"/>
          <w:sz w:val="24"/>
          <w:szCs w:val="24"/>
        </w:rPr>
        <w:t>57583.12</w:t>
      </w:r>
      <w:r>
        <w:rPr>
          <w:rFonts w:hint="eastAsia"/>
          <w:kern w:val="0"/>
          <w:sz w:val="24"/>
          <w:szCs w:val="24"/>
        </w:rPr>
        <w:t>万元，纯收入</w:t>
      </w:r>
      <w:r>
        <w:rPr>
          <w:kern w:val="0"/>
          <w:sz w:val="24"/>
          <w:szCs w:val="24"/>
        </w:rPr>
        <w:t>45023.53</w:t>
      </w:r>
      <w:r>
        <w:rPr>
          <w:rFonts w:hint="eastAsia"/>
          <w:kern w:val="0"/>
          <w:sz w:val="24"/>
          <w:szCs w:val="24"/>
        </w:rPr>
        <w:t xml:space="preserve">万元。 </w:t>
      </w:r>
    </w:p>
    <w:p>
      <w:pPr>
        <w:spacing w:line="360" w:lineRule="auto"/>
        <w:rPr>
          <w:rFonts w:ascii="宋体" w:hAnsi="宋体" w:eastAsia="宋体" w:cs="SimSun,Bold"/>
          <w:b/>
          <w:bCs/>
          <w:kern w:val="0"/>
          <w:sz w:val="28"/>
          <w:szCs w:val="28"/>
        </w:rPr>
      </w:pPr>
      <w:r>
        <w:rPr>
          <w:rFonts w:hint="eastAsia" w:ascii="宋体" w:hAnsi="宋体" w:eastAsia="宋体" w:cs="SimSun,Bold"/>
          <w:b/>
          <w:bCs/>
          <w:kern w:val="0"/>
          <w:sz w:val="28"/>
          <w:szCs w:val="28"/>
        </w:rPr>
        <w:t>四、客观评价</w:t>
      </w:r>
    </w:p>
    <w:p>
      <w:pPr>
        <w:autoSpaceDE w:val="0"/>
        <w:autoSpaceDN w:val="0"/>
        <w:adjustRightInd w:val="0"/>
        <w:spacing w:line="360" w:lineRule="auto"/>
        <w:ind w:firstLine="480" w:firstLineChars="200"/>
        <w:jc w:val="left"/>
        <w:rPr>
          <w:kern w:val="0"/>
          <w:sz w:val="24"/>
          <w:szCs w:val="24"/>
        </w:rPr>
      </w:pPr>
      <w:r>
        <w:rPr>
          <w:kern w:val="0"/>
          <w:sz w:val="24"/>
          <w:szCs w:val="24"/>
        </w:rPr>
        <w:t>2013-2014 年，湘西自治州科技局组织相关专家对项目完成单位实施的“水杨桃作砧木促进米良一号猕猴桃抗涝增产技术”项目进行了连续2年的3次实地综合测评，情况如下：</w:t>
      </w:r>
    </w:p>
    <w:p>
      <w:pPr>
        <w:autoSpaceDE w:val="0"/>
        <w:autoSpaceDN w:val="0"/>
        <w:adjustRightInd w:val="0"/>
        <w:spacing w:line="360" w:lineRule="auto"/>
        <w:jc w:val="left"/>
        <w:rPr>
          <w:kern w:val="0"/>
          <w:sz w:val="24"/>
          <w:szCs w:val="24"/>
        </w:rPr>
      </w:pPr>
      <w:r>
        <w:rPr>
          <w:kern w:val="0"/>
          <w:sz w:val="24"/>
          <w:szCs w:val="24"/>
        </w:rPr>
        <w:t>1、2013 年：测评点平均单株产量42.41千克，平均单果重156.8克，每亩种植密度57株（雌株），折合亩产2417千克。水杨桃作砧木嫁接的米良一号果形端正，平均可溶性固形物含量为5%，商品价值高；水杨桃砧米良一号抗老性号、产量高、品质优，在地下水位较高的地形上栽培，增产效果显著，适合在水田洼地等土质含水量高的地区推广种植。</w:t>
      </w:r>
    </w:p>
    <w:p>
      <w:pPr>
        <w:spacing w:line="360" w:lineRule="auto"/>
        <w:rPr>
          <w:kern w:val="0"/>
          <w:sz w:val="24"/>
          <w:szCs w:val="24"/>
        </w:rPr>
      </w:pPr>
      <w:r>
        <w:rPr>
          <w:kern w:val="0"/>
          <w:sz w:val="24"/>
          <w:szCs w:val="24"/>
        </w:rPr>
        <w:t>2、2014 年：测评点平均单株产量40.9千克，平均单果重149千克。每亩种植密度86株（雌株），折合亩产3517千克。猕猴桃砧米良一号耐涝性强、产量高、品质优，适合于在地下水位较高的土壤栽培，适宜在我州海拔500-800米易渍水区域推广。</w:t>
      </w:r>
    </w:p>
    <w:p>
      <w:pPr>
        <w:spacing w:line="360" w:lineRule="auto"/>
        <w:rPr>
          <w:kern w:val="0"/>
          <w:sz w:val="24"/>
          <w:szCs w:val="24"/>
        </w:rPr>
      </w:pPr>
      <w:r>
        <w:rPr>
          <w:kern w:val="0"/>
          <w:sz w:val="24"/>
          <w:szCs w:val="24"/>
        </w:rPr>
        <w:t>3、2014年：1-3年生的水杨桃硬枝扦插，苗木成活率达88.8%，生长良好；当年春季以水杨桃硬枝作砧木嫁接米良一号并进行扦插，嫁接成活后的苗木生长情况良好，嫁接口以上的茎粗平均为1.1厘米，长度为75.7厘米，其中80%达到一级苗出圃标准。水杨桃扦插苗成活良好，同丘块对照的美味猕猴桃实生苗死亡率100%；水杨桃砧木耐涝性强，嫁接米良一号后苗木生长良好，适合用作米良一号猕猴桃的耐涝砧木。</w:t>
      </w:r>
    </w:p>
    <w:p>
      <w:pPr>
        <w:spacing w:line="360" w:lineRule="auto"/>
        <w:rPr>
          <w:rFonts w:ascii="SimSun,Bold" w:eastAsia="SimSun,Bold" w:cs="SimSun,Bold"/>
          <w:b/>
          <w:bCs/>
          <w:kern w:val="0"/>
          <w:sz w:val="28"/>
          <w:szCs w:val="28"/>
        </w:rPr>
      </w:pPr>
    </w:p>
    <w:p>
      <w:pPr>
        <w:spacing w:line="360" w:lineRule="auto"/>
        <w:rPr>
          <w:rFonts w:hint="eastAsia"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r>
        <w:rPr>
          <w:rFonts w:hint="eastAsia" w:ascii="SimSun,Bold" w:eastAsia="SimSun,Bold" w:cs="SimSun,Bold"/>
          <w:b/>
          <w:bCs/>
          <w:kern w:val="0"/>
          <w:sz w:val="28"/>
          <w:szCs w:val="28"/>
        </w:rPr>
        <w:t>五、推广应用情况</w:t>
      </w:r>
      <w:r>
        <w:rPr>
          <w:rFonts w:ascii="Times New Roman"/>
          <w:b/>
        </w:rPr>
        <w:t xml:space="preserve"> </w:t>
      </w:r>
    </w:p>
    <w:p>
      <w:pPr>
        <w:spacing w:line="360" w:lineRule="auto"/>
        <w:ind w:firstLine="480" w:firstLineChars="200"/>
        <w:rPr>
          <w:bCs/>
          <w:sz w:val="24"/>
        </w:rPr>
      </w:pPr>
      <w:r>
        <w:rPr>
          <w:bCs/>
          <w:sz w:val="24"/>
        </w:rPr>
        <w:t>2011-2021年，通过产学研合作的方式，累计在湘西州4 县市11个乡镇进行试验示范性推广种植猕猴桃17.85万亩。（其中永顺县10.5万亩，凤凰县6.6万亩，保靖县0.6万亩，花垣县0.35万亩）</w:t>
      </w:r>
    </w:p>
    <w:p>
      <w:pPr>
        <w:spacing w:line="360" w:lineRule="auto"/>
        <w:ind w:firstLine="480" w:firstLineChars="200"/>
        <w:rPr>
          <w:bCs/>
          <w:sz w:val="24"/>
        </w:rPr>
      </w:pPr>
      <w:r>
        <w:rPr>
          <w:bCs/>
          <w:sz w:val="24"/>
        </w:rPr>
        <w:t>2014.12-2020.12期间，成果完成单位-花垣县十八洞苗汉子果业有限责任公司应用水杨桃砧木及相关提至增效相关技术，种植猕猴桃面积3500亩，2017年开始收益，近三年总产值13835.5万元，利润12260.5万元。</w:t>
      </w:r>
    </w:p>
    <w:p>
      <w:pPr>
        <w:spacing w:line="360" w:lineRule="auto"/>
        <w:ind w:firstLine="480" w:firstLineChars="200"/>
        <w:rPr>
          <w:bCs/>
          <w:sz w:val="24"/>
        </w:rPr>
      </w:pPr>
      <w:r>
        <w:rPr>
          <w:bCs/>
          <w:sz w:val="24"/>
        </w:rPr>
        <w:t>2011-2020年期间，由于个体种植户所种猕猴桃情况无法统计。项目成果使用单位应用整体技术在湘西州种植猕猴桃面积达28105亩（其中永顺县琦湘猕猴桃种植专业合作社种植1200亩，吉首市鑫土地果木专业合作社种植1955亩，凤凰县廖家桥镇菖蒲塘村经济合作社种植5000亩，保靖县索源果业专业合作社种植2500亩，永顺县松柏镇大青山猕猴桃专业合作社种植2955亩，凤凰县新野种植专业合作社种植1250亩，永顺县鸿丰猕猴桃专业合作社种植1300亩，永顺县五连洞猕猴桃种植专业合作社种植1800亩，永顺县迎丰猕猴桃专业合作社种植6390亩，永顺县金鑫猕猴桃专业合作社种植3800亩），近三年总产值43747.63万元，利润32763.03万元。</w:t>
      </w:r>
    </w:p>
    <w:p>
      <w:pPr>
        <w:spacing w:line="360" w:lineRule="auto"/>
        <w:jc w:val="center"/>
        <w:rPr>
          <w:b/>
          <w:bCs/>
          <w:sz w:val="24"/>
        </w:rPr>
      </w:pPr>
      <w:r>
        <w:rPr>
          <w:b/>
          <w:bCs/>
          <w:color w:val="0D0D0D"/>
          <w:kern w:val="0"/>
          <w:sz w:val="24"/>
          <w:szCs w:val="24"/>
        </w:rPr>
        <w:t>主要应用单位情况表</w:t>
      </w:r>
    </w:p>
    <w:tbl>
      <w:tblPr>
        <w:tblStyle w:val="3"/>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1432"/>
        <w:gridCol w:w="1403"/>
        <w:gridCol w:w="2268"/>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jc w:val="center"/>
        </w:trPr>
        <w:tc>
          <w:tcPr>
            <w:tcW w:w="2405" w:type="dxa"/>
            <w:shd w:val="clear" w:color="auto" w:fill="auto"/>
          </w:tcPr>
          <w:p>
            <w:pPr>
              <w:spacing w:before="312" w:beforeLines="100" w:line="360" w:lineRule="auto"/>
              <w:jc w:val="center"/>
              <w:rPr>
                <w:bCs/>
                <w:sz w:val="24"/>
              </w:rPr>
            </w:pPr>
            <w:r>
              <w:rPr>
                <w:rFonts w:hint="eastAsia"/>
                <w:bCs/>
                <w:sz w:val="24"/>
              </w:rPr>
              <w:t>应用单位名称</w:t>
            </w:r>
          </w:p>
        </w:tc>
        <w:tc>
          <w:tcPr>
            <w:tcW w:w="1432" w:type="dxa"/>
            <w:shd w:val="clear" w:color="auto" w:fill="auto"/>
          </w:tcPr>
          <w:p>
            <w:pPr>
              <w:spacing w:before="312" w:beforeLines="100"/>
              <w:jc w:val="center"/>
              <w:rPr>
                <w:bCs/>
                <w:sz w:val="24"/>
              </w:rPr>
            </w:pPr>
            <w:r>
              <w:rPr>
                <w:rFonts w:hint="eastAsia"/>
                <w:bCs/>
                <w:sz w:val="24"/>
              </w:rPr>
              <w:t>应用技术</w:t>
            </w:r>
          </w:p>
        </w:tc>
        <w:tc>
          <w:tcPr>
            <w:tcW w:w="1403" w:type="dxa"/>
            <w:shd w:val="clear" w:color="auto" w:fill="auto"/>
          </w:tcPr>
          <w:p>
            <w:pPr>
              <w:jc w:val="center"/>
              <w:rPr>
                <w:bCs/>
                <w:sz w:val="24"/>
              </w:rPr>
            </w:pPr>
            <w:r>
              <w:rPr>
                <w:rFonts w:hint="eastAsia"/>
                <w:bCs/>
                <w:sz w:val="24"/>
              </w:rPr>
              <w:t>应用的起止时间</w:t>
            </w:r>
          </w:p>
        </w:tc>
        <w:tc>
          <w:tcPr>
            <w:tcW w:w="2268" w:type="dxa"/>
            <w:shd w:val="clear" w:color="auto" w:fill="auto"/>
          </w:tcPr>
          <w:p>
            <w:pPr>
              <w:spacing w:before="312" w:beforeLines="100" w:line="360" w:lineRule="auto"/>
              <w:jc w:val="center"/>
              <w:rPr>
                <w:bCs/>
                <w:sz w:val="24"/>
              </w:rPr>
            </w:pPr>
            <w:r>
              <w:rPr>
                <w:rFonts w:hint="eastAsia"/>
                <w:bCs/>
                <w:sz w:val="24"/>
              </w:rPr>
              <w:t>应用单位/电话</w:t>
            </w:r>
          </w:p>
        </w:tc>
        <w:tc>
          <w:tcPr>
            <w:tcW w:w="1418" w:type="dxa"/>
            <w:shd w:val="clear" w:color="auto" w:fill="auto"/>
          </w:tcPr>
          <w:p>
            <w:pPr>
              <w:jc w:val="center"/>
              <w:rPr>
                <w:bCs/>
                <w:sz w:val="24"/>
              </w:rPr>
            </w:pPr>
            <w:r>
              <w:rPr>
                <w:rFonts w:hint="eastAsia"/>
                <w:bCs/>
                <w:sz w:val="24"/>
              </w:rPr>
              <w:t>应用情况（亩）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rFonts w:hint="eastAsia"/>
                <w:bCs/>
                <w:sz w:val="24"/>
              </w:rPr>
              <w:t>湘西自治州永顺县</w:t>
            </w:r>
          </w:p>
        </w:tc>
        <w:tc>
          <w:tcPr>
            <w:tcW w:w="1432" w:type="dxa"/>
            <w:shd w:val="clear" w:color="auto" w:fill="auto"/>
          </w:tcPr>
          <w:p>
            <w:pPr>
              <w:spacing w:before="156" w:beforeLines="50" w:line="360" w:lineRule="auto"/>
              <w:jc w:val="center"/>
              <w:rPr>
                <w:bCs/>
                <w:sz w:val="24"/>
              </w:rPr>
            </w:pPr>
            <w:r>
              <w:rPr>
                <w:rFonts w:hint="eastAsia"/>
                <w:bCs/>
                <w:sz w:val="24"/>
              </w:rPr>
              <w:t>部分技术</w:t>
            </w:r>
          </w:p>
        </w:tc>
        <w:tc>
          <w:tcPr>
            <w:tcW w:w="1403" w:type="dxa"/>
            <w:shd w:val="clear" w:color="auto" w:fill="auto"/>
          </w:tcPr>
          <w:p>
            <w:pPr>
              <w:spacing w:before="156" w:beforeLines="50" w:line="360" w:lineRule="auto"/>
              <w:jc w:val="center"/>
              <w:rPr>
                <w:bCs/>
                <w:sz w:val="24"/>
              </w:rPr>
            </w:pPr>
            <w:r>
              <w:rPr>
                <w:rFonts w:hint="eastAsia"/>
                <w:bCs/>
                <w:sz w:val="24"/>
              </w:rPr>
              <w:t>2</w:t>
            </w:r>
            <w:r>
              <w:rPr>
                <w:bCs/>
                <w:sz w:val="24"/>
              </w:rPr>
              <w:t>010-2020</w:t>
            </w:r>
          </w:p>
        </w:tc>
        <w:tc>
          <w:tcPr>
            <w:tcW w:w="2268" w:type="dxa"/>
            <w:shd w:val="clear" w:color="auto" w:fill="auto"/>
          </w:tcPr>
          <w:p>
            <w:pPr>
              <w:spacing w:before="156" w:beforeLines="50" w:line="360" w:lineRule="auto"/>
              <w:jc w:val="center"/>
              <w:rPr>
                <w:bCs/>
                <w:sz w:val="24"/>
              </w:rPr>
            </w:pPr>
            <w:r>
              <w:rPr>
                <w:rFonts w:hint="eastAsia"/>
                <w:bCs/>
                <w:sz w:val="24"/>
              </w:rPr>
              <w:t>永顺县农业农村局</w:t>
            </w:r>
          </w:p>
        </w:tc>
        <w:tc>
          <w:tcPr>
            <w:tcW w:w="1418" w:type="dxa"/>
            <w:shd w:val="clear" w:color="auto" w:fill="auto"/>
          </w:tcPr>
          <w:p>
            <w:pPr>
              <w:spacing w:before="156" w:beforeLines="50" w:line="360" w:lineRule="auto"/>
              <w:jc w:val="center"/>
              <w:rPr>
                <w:bCs/>
                <w:sz w:val="24"/>
              </w:rPr>
            </w:pPr>
            <w:r>
              <w:rPr>
                <w:rFonts w:hint="eastAsia"/>
                <w:bCs/>
                <w:sz w:val="24"/>
              </w:rPr>
              <w:t>1</w:t>
            </w:r>
            <w:r>
              <w:rPr>
                <w:bCs/>
                <w:sz w:val="24"/>
              </w:rPr>
              <w:t>03000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rFonts w:hint="eastAsia"/>
                <w:bCs/>
                <w:sz w:val="24"/>
              </w:rPr>
              <w:t>湘西自治州凤凰县</w:t>
            </w:r>
          </w:p>
        </w:tc>
        <w:tc>
          <w:tcPr>
            <w:tcW w:w="1432" w:type="dxa"/>
            <w:shd w:val="clear" w:color="auto" w:fill="auto"/>
          </w:tcPr>
          <w:p>
            <w:pPr>
              <w:spacing w:before="156" w:beforeLines="50" w:line="360" w:lineRule="auto"/>
              <w:jc w:val="center"/>
              <w:rPr>
                <w:bCs/>
                <w:sz w:val="24"/>
              </w:rPr>
            </w:pPr>
            <w:r>
              <w:rPr>
                <w:rFonts w:hint="eastAsia"/>
                <w:bCs/>
                <w:sz w:val="24"/>
              </w:rPr>
              <w:t>部分技术</w:t>
            </w:r>
          </w:p>
        </w:tc>
        <w:tc>
          <w:tcPr>
            <w:tcW w:w="1403" w:type="dxa"/>
            <w:shd w:val="clear" w:color="auto" w:fill="auto"/>
          </w:tcPr>
          <w:p>
            <w:pPr>
              <w:spacing w:before="156" w:beforeLines="50" w:line="360" w:lineRule="auto"/>
              <w:jc w:val="center"/>
              <w:rPr>
                <w:bCs/>
                <w:sz w:val="24"/>
              </w:rPr>
            </w:pPr>
            <w:r>
              <w:rPr>
                <w:rFonts w:hint="eastAsia"/>
                <w:bCs/>
                <w:sz w:val="24"/>
              </w:rPr>
              <w:t>2</w:t>
            </w:r>
            <w:r>
              <w:rPr>
                <w:bCs/>
                <w:sz w:val="24"/>
              </w:rPr>
              <w:t>015-2020</w:t>
            </w:r>
          </w:p>
        </w:tc>
        <w:tc>
          <w:tcPr>
            <w:tcW w:w="2268" w:type="dxa"/>
            <w:shd w:val="clear" w:color="auto" w:fill="auto"/>
          </w:tcPr>
          <w:p>
            <w:pPr>
              <w:spacing w:before="156" w:beforeLines="50" w:line="360" w:lineRule="auto"/>
              <w:jc w:val="center"/>
              <w:rPr>
                <w:bCs/>
                <w:sz w:val="24"/>
              </w:rPr>
            </w:pPr>
            <w:r>
              <w:rPr>
                <w:rFonts w:hint="eastAsia"/>
                <w:bCs/>
                <w:sz w:val="24"/>
              </w:rPr>
              <w:t>凤凰县农业农村局</w:t>
            </w:r>
          </w:p>
        </w:tc>
        <w:tc>
          <w:tcPr>
            <w:tcW w:w="1418" w:type="dxa"/>
            <w:shd w:val="clear" w:color="auto" w:fill="auto"/>
          </w:tcPr>
          <w:p>
            <w:pPr>
              <w:spacing w:before="156" w:beforeLines="50" w:line="360" w:lineRule="auto"/>
              <w:jc w:val="center"/>
              <w:rPr>
                <w:bCs/>
                <w:sz w:val="24"/>
              </w:rPr>
            </w:pPr>
            <w:r>
              <w:rPr>
                <w:rFonts w:hint="eastAsia"/>
                <w:bCs/>
                <w:sz w:val="24"/>
              </w:rPr>
              <w:t>6</w:t>
            </w:r>
            <w:r>
              <w:rPr>
                <w:bCs/>
                <w:sz w:val="24"/>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rFonts w:hint="eastAsia"/>
                <w:bCs/>
                <w:sz w:val="24"/>
              </w:rPr>
              <w:t>湘西自治州保靖县</w:t>
            </w:r>
          </w:p>
        </w:tc>
        <w:tc>
          <w:tcPr>
            <w:tcW w:w="1432" w:type="dxa"/>
            <w:shd w:val="clear" w:color="auto" w:fill="auto"/>
          </w:tcPr>
          <w:p>
            <w:pPr>
              <w:spacing w:before="156" w:beforeLines="50" w:line="360" w:lineRule="auto"/>
              <w:jc w:val="center"/>
              <w:rPr>
                <w:bCs/>
                <w:sz w:val="24"/>
              </w:rPr>
            </w:pPr>
            <w:r>
              <w:rPr>
                <w:rFonts w:hint="eastAsia"/>
                <w:bCs/>
                <w:sz w:val="24"/>
              </w:rPr>
              <w:t>部分技术</w:t>
            </w:r>
          </w:p>
        </w:tc>
        <w:tc>
          <w:tcPr>
            <w:tcW w:w="1403" w:type="dxa"/>
            <w:shd w:val="clear" w:color="auto" w:fill="auto"/>
          </w:tcPr>
          <w:p>
            <w:pPr>
              <w:spacing w:before="156" w:beforeLines="50" w:line="360" w:lineRule="auto"/>
              <w:jc w:val="center"/>
              <w:rPr>
                <w:bCs/>
                <w:sz w:val="24"/>
              </w:rPr>
            </w:pPr>
            <w:r>
              <w:rPr>
                <w:rFonts w:hint="eastAsia"/>
                <w:bCs/>
                <w:sz w:val="24"/>
              </w:rPr>
              <w:t>2</w:t>
            </w:r>
            <w:r>
              <w:rPr>
                <w:bCs/>
                <w:sz w:val="24"/>
              </w:rPr>
              <w:t>015-2020</w:t>
            </w:r>
          </w:p>
        </w:tc>
        <w:tc>
          <w:tcPr>
            <w:tcW w:w="2268" w:type="dxa"/>
            <w:shd w:val="clear" w:color="auto" w:fill="auto"/>
          </w:tcPr>
          <w:p>
            <w:pPr>
              <w:spacing w:before="156" w:beforeLines="50" w:line="360" w:lineRule="auto"/>
              <w:jc w:val="center"/>
              <w:rPr>
                <w:bCs/>
                <w:sz w:val="24"/>
              </w:rPr>
            </w:pPr>
            <w:r>
              <w:rPr>
                <w:rFonts w:hint="eastAsia"/>
                <w:bCs/>
                <w:sz w:val="24"/>
              </w:rPr>
              <w:t>保靖县农业农村局</w:t>
            </w:r>
          </w:p>
        </w:tc>
        <w:tc>
          <w:tcPr>
            <w:tcW w:w="1418" w:type="dxa"/>
            <w:shd w:val="clear" w:color="auto" w:fill="auto"/>
          </w:tcPr>
          <w:p>
            <w:pPr>
              <w:spacing w:before="156" w:beforeLines="50" w:line="360" w:lineRule="auto"/>
              <w:jc w:val="center"/>
              <w:rPr>
                <w:bCs/>
                <w:sz w:val="24"/>
              </w:rPr>
            </w:pPr>
            <w:r>
              <w:rPr>
                <w:rFonts w:hint="eastAsia"/>
                <w:bCs/>
                <w:sz w:val="24"/>
              </w:rPr>
              <w:t>6</w:t>
            </w:r>
            <w:r>
              <w:rPr>
                <w:bCs/>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rFonts w:hint="eastAsia"/>
                <w:bCs/>
                <w:sz w:val="24"/>
              </w:rPr>
              <w:t>花垣县十八洞村苗汉子果业有限责任公司</w:t>
            </w:r>
          </w:p>
        </w:tc>
        <w:tc>
          <w:tcPr>
            <w:tcW w:w="1432" w:type="dxa"/>
            <w:shd w:val="clear" w:color="auto" w:fill="auto"/>
          </w:tcPr>
          <w:p>
            <w:pPr>
              <w:spacing w:before="312" w:beforeLines="100" w:line="360" w:lineRule="auto"/>
              <w:jc w:val="center"/>
              <w:rPr>
                <w:bCs/>
                <w:sz w:val="24"/>
              </w:rPr>
            </w:pPr>
            <w:r>
              <w:rPr>
                <w:rFonts w:hint="eastAsia"/>
                <w:bCs/>
                <w:sz w:val="24"/>
              </w:rPr>
              <w:t>整体技术</w:t>
            </w:r>
          </w:p>
        </w:tc>
        <w:tc>
          <w:tcPr>
            <w:tcW w:w="1403" w:type="dxa"/>
            <w:shd w:val="clear" w:color="auto" w:fill="auto"/>
          </w:tcPr>
          <w:p>
            <w:pPr>
              <w:spacing w:before="312" w:beforeLines="100" w:line="360" w:lineRule="auto"/>
              <w:jc w:val="center"/>
              <w:rPr>
                <w:bCs/>
                <w:sz w:val="24"/>
              </w:rPr>
            </w:pPr>
            <w:r>
              <w:rPr>
                <w:rFonts w:hint="eastAsia"/>
                <w:bCs/>
                <w:sz w:val="24"/>
              </w:rPr>
              <w:t>2</w:t>
            </w:r>
            <w:r>
              <w:rPr>
                <w:bCs/>
                <w:sz w:val="24"/>
              </w:rPr>
              <w:t>014-2020</w:t>
            </w:r>
          </w:p>
        </w:tc>
        <w:tc>
          <w:tcPr>
            <w:tcW w:w="2268" w:type="dxa"/>
            <w:shd w:val="clear" w:color="auto" w:fill="auto"/>
          </w:tcPr>
          <w:p>
            <w:pPr>
              <w:spacing w:before="312" w:beforeLines="100" w:line="360" w:lineRule="auto"/>
              <w:jc w:val="center"/>
              <w:rPr>
                <w:bCs/>
                <w:sz w:val="24"/>
              </w:rPr>
            </w:pPr>
            <w:r>
              <w:rPr>
                <w:rFonts w:hint="eastAsia"/>
                <w:bCs/>
                <w:sz w:val="24"/>
              </w:rPr>
              <w:t>1</w:t>
            </w:r>
            <w:r>
              <w:rPr>
                <w:bCs/>
                <w:sz w:val="24"/>
              </w:rPr>
              <w:t>3487831021</w:t>
            </w:r>
          </w:p>
        </w:tc>
        <w:tc>
          <w:tcPr>
            <w:tcW w:w="1418" w:type="dxa"/>
            <w:shd w:val="clear" w:color="auto" w:fill="auto"/>
          </w:tcPr>
          <w:p>
            <w:pPr>
              <w:spacing w:before="312" w:beforeLines="100" w:line="360" w:lineRule="auto"/>
              <w:jc w:val="center"/>
              <w:rPr>
                <w:bCs/>
                <w:sz w:val="24"/>
              </w:rPr>
            </w:pPr>
            <w:r>
              <w:rPr>
                <w:rFonts w:hint="eastAsia"/>
                <w:bCs/>
                <w:sz w:val="24"/>
              </w:rPr>
              <w:t>3</w:t>
            </w:r>
            <w:r>
              <w:rPr>
                <w:bCs/>
                <w:sz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bCs/>
                <w:sz w:val="24"/>
              </w:rPr>
              <w:t>永顺县琦湘猕猴桃种植专业合作社</w:t>
            </w:r>
          </w:p>
        </w:tc>
        <w:tc>
          <w:tcPr>
            <w:tcW w:w="1432" w:type="dxa"/>
            <w:shd w:val="clear" w:color="auto" w:fill="auto"/>
          </w:tcPr>
          <w:p>
            <w:pPr>
              <w:spacing w:before="312" w:beforeLines="100" w:line="360" w:lineRule="auto"/>
              <w:jc w:val="center"/>
              <w:rPr>
                <w:bCs/>
                <w:sz w:val="24"/>
              </w:rPr>
            </w:pPr>
            <w:r>
              <w:rPr>
                <w:rFonts w:hint="eastAsia"/>
                <w:bCs/>
                <w:sz w:val="24"/>
              </w:rPr>
              <w:t>整体技术</w:t>
            </w:r>
          </w:p>
        </w:tc>
        <w:tc>
          <w:tcPr>
            <w:tcW w:w="1403" w:type="dxa"/>
            <w:shd w:val="clear" w:color="auto" w:fill="auto"/>
          </w:tcPr>
          <w:p>
            <w:pPr>
              <w:spacing w:before="312" w:beforeLines="100" w:line="360" w:lineRule="auto"/>
              <w:jc w:val="center"/>
              <w:rPr>
                <w:bCs/>
                <w:sz w:val="24"/>
              </w:rPr>
            </w:pPr>
            <w:r>
              <w:rPr>
                <w:rFonts w:hint="eastAsia"/>
                <w:bCs/>
                <w:sz w:val="24"/>
              </w:rPr>
              <w:t>2</w:t>
            </w:r>
            <w:r>
              <w:rPr>
                <w:bCs/>
                <w:sz w:val="24"/>
              </w:rPr>
              <w:t>012-2020</w:t>
            </w:r>
          </w:p>
        </w:tc>
        <w:tc>
          <w:tcPr>
            <w:tcW w:w="2268" w:type="dxa"/>
            <w:shd w:val="clear" w:color="auto" w:fill="auto"/>
          </w:tcPr>
          <w:p>
            <w:pPr>
              <w:spacing w:before="312" w:beforeLines="100" w:line="360" w:lineRule="auto"/>
              <w:jc w:val="center"/>
              <w:rPr>
                <w:bCs/>
                <w:sz w:val="24"/>
              </w:rPr>
            </w:pPr>
            <w:r>
              <w:rPr>
                <w:rFonts w:hint="eastAsia"/>
                <w:bCs/>
                <w:sz w:val="24"/>
              </w:rPr>
              <w:t>1</w:t>
            </w:r>
            <w:r>
              <w:rPr>
                <w:bCs/>
                <w:sz w:val="24"/>
              </w:rPr>
              <w:t>4786880338</w:t>
            </w:r>
          </w:p>
        </w:tc>
        <w:tc>
          <w:tcPr>
            <w:tcW w:w="1418" w:type="dxa"/>
            <w:shd w:val="clear" w:color="auto" w:fill="auto"/>
          </w:tcPr>
          <w:p>
            <w:pPr>
              <w:spacing w:before="312" w:beforeLines="100" w:line="360" w:lineRule="auto"/>
              <w:jc w:val="center"/>
              <w:rPr>
                <w:bCs/>
                <w:sz w:val="24"/>
              </w:rPr>
            </w:pPr>
            <w:r>
              <w:rPr>
                <w:rFonts w:hint="eastAsia"/>
                <w:bCs/>
                <w:sz w:val="24"/>
              </w:rPr>
              <w:t>1</w:t>
            </w:r>
            <w:r>
              <w:rPr>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bCs/>
                <w:sz w:val="24"/>
              </w:rPr>
              <w:t>吉首市鑫土地果木专业合作社</w:t>
            </w:r>
          </w:p>
        </w:tc>
        <w:tc>
          <w:tcPr>
            <w:tcW w:w="1432" w:type="dxa"/>
            <w:shd w:val="clear" w:color="auto" w:fill="auto"/>
          </w:tcPr>
          <w:p>
            <w:pPr>
              <w:spacing w:before="312" w:beforeLines="100" w:line="360" w:lineRule="auto"/>
              <w:jc w:val="center"/>
              <w:rPr>
                <w:bCs/>
                <w:sz w:val="24"/>
              </w:rPr>
            </w:pPr>
            <w:r>
              <w:rPr>
                <w:rFonts w:hint="eastAsia"/>
                <w:bCs/>
                <w:sz w:val="24"/>
              </w:rPr>
              <w:t>整体技术</w:t>
            </w:r>
          </w:p>
        </w:tc>
        <w:tc>
          <w:tcPr>
            <w:tcW w:w="1403" w:type="dxa"/>
            <w:shd w:val="clear" w:color="auto" w:fill="auto"/>
          </w:tcPr>
          <w:p>
            <w:pPr>
              <w:spacing w:before="312" w:beforeLines="100" w:line="360" w:lineRule="auto"/>
              <w:jc w:val="center"/>
              <w:rPr>
                <w:bCs/>
                <w:sz w:val="24"/>
              </w:rPr>
            </w:pPr>
            <w:r>
              <w:rPr>
                <w:rFonts w:hint="eastAsia"/>
                <w:bCs/>
                <w:sz w:val="24"/>
              </w:rPr>
              <w:t>2</w:t>
            </w:r>
            <w:r>
              <w:rPr>
                <w:bCs/>
                <w:sz w:val="24"/>
              </w:rPr>
              <w:t>013-2020</w:t>
            </w:r>
          </w:p>
        </w:tc>
        <w:tc>
          <w:tcPr>
            <w:tcW w:w="2268" w:type="dxa"/>
            <w:shd w:val="clear" w:color="auto" w:fill="auto"/>
          </w:tcPr>
          <w:p>
            <w:pPr>
              <w:spacing w:before="312" w:beforeLines="100" w:line="360" w:lineRule="auto"/>
              <w:jc w:val="center"/>
              <w:rPr>
                <w:bCs/>
                <w:sz w:val="24"/>
              </w:rPr>
            </w:pPr>
            <w:r>
              <w:rPr>
                <w:rFonts w:hint="eastAsia"/>
                <w:bCs/>
                <w:sz w:val="24"/>
              </w:rPr>
              <w:t>1</w:t>
            </w:r>
            <w:r>
              <w:rPr>
                <w:bCs/>
                <w:sz w:val="24"/>
              </w:rPr>
              <w:t>3707430014</w:t>
            </w:r>
          </w:p>
        </w:tc>
        <w:tc>
          <w:tcPr>
            <w:tcW w:w="1418" w:type="dxa"/>
            <w:shd w:val="clear" w:color="auto" w:fill="auto"/>
          </w:tcPr>
          <w:p>
            <w:pPr>
              <w:spacing w:before="312" w:beforeLines="100" w:line="360" w:lineRule="auto"/>
              <w:jc w:val="center"/>
              <w:rPr>
                <w:bCs/>
                <w:sz w:val="24"/>
              </w:rPr>
            </w:pPr>
            <w:r>
              <w:rPr>
                <w:rFonts w:hint="eastAsia"/>
                <w:bCs/>
                <w:sz w:val="24"/>
              </w:rPr>
              <w:t>1</w:t>
            </w:r>
            <w:r>
              <w:rPr>
                <w:bCs/>
                <w:sz w:val="24"/>
              </w:rPr>
              <w:t>955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bCs/>
                <w:sz w:val="24"/>
              </w:rPr>
              <w:t>凤凰县廖家桥镇菖蒲塘村经济合作社</w:t>
            </w:r>
          </w:p>
        </w:tc>
        <w:tc>
          <w:tcPr>
            <w:tcW w:w="1432" w:type="dxa"/>
            <w:shd w:val="clear" w:color="auto" w:fill="auto"/>
          </w:tcPr>
          <w:p>
            <w:pPr>
              <w:spacing w:before="312" w:beforeLines="100" w:line="360" w:lineRule="auto"/>
              <w:jc w:val="center"/>
              <w:rPr>
                <w:bCs/>
                <w:sz w:val="24"/>
              </w:rPr>
            </w:pPr>
            <w:r>
              <w:rPr>
                <w:rFonts w:hint="eastAsia"/>
                <w:bCs/>
                <w:sz w:val="24"/>
              </w:rPr>
              <w:t>整体技术</w:t>
            </w:r>
          </w:p>
        </w:tc>
        <w:tc>
          <w:tcPr>
            <w:tcW w:w="1403" w:type="dxa"/>
            <w:shd w:val="clear" w:color="auto" w:fill="auto"/>
          </w:tcPr>
          <w:p>
            <w:pPr>
              <w:spacing w:before="312" w:beforeLines="100" w:line="360" w:lineRule="auto"/>
              <w:jc w:val="center"/>
              <w:rPr>
                <w:bCs/>
                <w:sz w:val="24"/>
              </w:rPr>
            </w:pPr>
            <w:r>
              <w:rPr>
                <w:rFonts w:hint="eastAsia"/>
                <w:bCs/>
                <w:sz w:val="24"/>
              </w:rPr>
              <w:t>2</w:t>
            </w:r>
            <w:r>
              <w:rPr>
                <w:bCs/>
                <w:sz w:val="24"/>
              </w:rPr>
              <w:t>015-2020</w:t>
            </w:r>
          </w:p>
        </w:tc>
        <w:tc>
          <w:tcPr>
            <w:tcW w:w="2268" w:type="dxa"/>
            <w:shd w:val="clear" w:color="auto" w:fill="auto"/>
          </w:tcPr>
          <w:p>
            <w:pPr>
              <w:spacing w:before="312" w:beforeLines="100" w:line="360" w:lineRule="auto"/>
              <w:jc w:val="center"/>
              <w:rPr>
                <w:bCs/>
                <w:sz w:val="24"/>
              </w:rPr>
            </w:pPr>
            <w:r>
              <w:rPr>
                <w:rFonts w:hint="eastAsia"/>
                <w:bCs/>
                <w:sz w:val="24"/>
              </w:rPr>
              <w:t>1</w:t>
            </w:r>
            <w:r>
              <w:rPr>
                <w:bCs/>
                <w:sz w:val="24"/>
              </w:rPr>
              <w:t>3762148860</w:t>
            </w:r>
          </w:p>
        </w:tc>
        <w:tc>
          <w:tcPr>
            <w:tcW w:w="1418" w:type="dxa"/>
            <w:shd w:val="clear" w:color="auto" w:fill="auto"/>
          </w:tcPr>
          <w:p>
            <w:pPr>
              <w:spacing w:before="312" w:beforeLines="100" w:line="360" w:lineRule="auto"/>
              <w:jc w:val="center"/>
              <w:rPr>
                <w:bCs/>
                <w:sz w:val="24"/>
              </w:rPr>
            </w:pPr>
            <w:r>
              <w:rPr>
                <w:rFonts w:hint="eastAsia"/>
                <w:bCs/>
                <w:sz w:val="24"/>
              </w:rPr>
              <w:t>5</w:t>
            </w:r>
            <w:r>
              <w:rPr>
                <w:bCs/>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bCs/>
                <w:sz w:val="24"/>
              </w:rPr>
              <w:t>保靖县索源果业专业合作社</w:t>
            </w:r>
          </w:p>
        </w:tc>
        <w:tc>
          <w:tcPr>
            <w:tcW w:w="1432" w:type="dxa"/>
            <w:shd w:val="clear" w:color="auto" w:fill="auto"/>
          </w:tcPr>
          <w:p>
            <w:pPr>
              <w:spacing w:before="312" w:beforeLines="100" w:line="360" w:lineRule="auto"/>
              <w:jc w:val="center"/>
              <w:rPr>
                <w:bCs/>
                <w:sz w:val="24"/>
              </w:rPr>
            </w:pPr>
            <w:r>
              <w:rPr>
                <w:rFonts w:hint="eastAsia"/>
                <w:bCs/>
                <w:sz w:val="24"/>
              </w:rPr>
              <w:t>整体技术</w:t>
            </w:r>
          </w:p>
        </w:tc>
        <w:tc>
          <w:tcPr>
            <w:tcW w:w="1403" w:type="dxa"/>
            <w:shd w:val="clear" w:color="auto" w:fill="auto"/>
          </w:tcPr>
          <w:p>
            <w:pPr>
              <w:spacing w:before="312" w:beforeLines="100" w:line="360" w:lineRule="auto"/>
              <w:jc w:val="center"/>
              <w:rPr>
                <w:bCs/>
                <w:sz w:val="24"/>
              </w:rPr>
            </w:pPr>
            <w:r>
              <w:rPr>
                <w:rFonts w:hint="eastAsia"/>
                <w:bCs/>
                <w:sz w:val="24"/>
              </w:rPr>
              <w:t>2</w:t>
            </w:r>
            <w:r>
              <w:rPr>
                <w:bCs/>
                <w:sz w:val="24"/>
              </w:rPr>
              <w:t>017-2020</w:t>
            </w:r>
          </w:p>
        </w:tc>
        <w:tc>
          <w:tcPr>
            <w:tcW w:w="2268" w:type="dxa"/>
            <w:shd w:val="clear" w:color="auto" w:fill="auto"/>
          </w:tcPr>
          <w:p>
            <w:pPr>
              <w:spacing w:before="312" w:beforeLines="100" w:line="360" w:lineRule="auto"/>
              <w:jc w:val="center"/>
              <w:rPr>
                <w:bCs/>
                <w:sz w:val="24"/>
              </w:rPr>
            </w:pPr>
            <w:r>
              <w:rPr>
                <w:rFonts w:hint="eastAsia"/>
                <w:bCs/>
                <w:sz w:val="24"/>
              </w:rPr>
              <w:t>1</w:t>
            </w:r>
            <w:r>
              <w:rPr>
                <w:bCs/>
                <w:sz w:val="24"/>
              </w:rPr>
              <w:t>3637432778</w:t>
            </w:r>
          </w:p>
        </w:tc>
        <w:tc>
          <w:tcPr>
            <w:tcW w:w="1418" w:type="dxa"/>
            <w:shd w:val="clear" w:color="auto" w:fill="auto"/>
          </w:tcPr>
          <w:p>
            <w:pPr>
              <w:spacing w:before="312" w:beforeLines="100" w:line="360" w:lineRule="auto"/>
              <w:jc w:val="center"/>
              <w:rPr>
                <w:bCs/>
                <w:sz w:val="24"/>
              </w:rPr>
            </w:pPr>
            <w:r>
              <w:rPr>
                <w:rFonts w:hint="eastAsia"/>
                <w:bCs/>
                <w:sz w:val="24"/>
              </w:rPr>
              <w:t>2</w:t>
            </w:r>
            <w:r>
              <w:rPr>
                <w:bCs/>
                <w:sz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bCs/>
                <w:sz w:val="24"/>
              </w:rPr>
              <w:t>永顺县松柏镇大青山猕猴桃专业合作社</w:t>
            </w:r>
          </w:p>
        </w:tc>
        <w:tc>
          <w:tcPr>
            <w:tcW w:w="1432" w:type="dxa"/>
            <w:shd w:val="clear" w:color="auto" w:fill="auto"/>
          </w:tcPr>
          <w:p>
            <w:pPr>
              <w:spacing w:before="312" w:beforeLines="100" w:line="360" w:lineRule="auto"/>
              <w:jc w:val="center"/>
              <w:rPr>
                <w:bCs/>
                <w:sz w:val="24"/>
              </w:rPr>
            </w:pPr>
            <w:r>
              <w:rPr>
                <w:rFonts w:hint="eastAsia"/>
                <w:bCs/>
                <w:sz w:val="24"/>
              </w:rPr>
              <w:t>整体技术</w:t>
            </w:r>
          </w:p>
        </w:tc>
        <w:tc>
          <w:tcPr>
            <w:tcW w:w="1403" w:type="dxa"/>
            <w:shd w:val="clear" w:color="auto" w:fill="auto"/>
          </w:tcPr>
          <w:p>
            <w:pPr>
              <w:spacing w:before="312" w:beforeLines="100" w:line="360" w:lineRule="auto"/>
              <w:jc w:val="center"/>
              <w:rPr>
                <w:bCs/>
                <w:sz w:val="24"/>
              </w:rPr>
            </w:pPr>
            <w:r>
              <w:rPr>
                <w:rFonts w:hint="eastAsia"/>
                <w:bCs/>
                <w:sz w:val="24"/>
              </w:rPr>
              <w:t>2</w:t>
            </w:r>
            <w:r>
              <w:rPr>
                <w:bCs/>
                <w:sz w:val="24"/>
              </w:rPr>
              <w:t>004-2020</w:t>
            </w:r>
          </w:p>
        </w:tc>
        <w:tc>
          <w:tcPr>
            <w:tcW w:w="2268" w:type="dxa"/>
            <w:shd w:val="clear" w:color="auto" w:fill="auto"/>
          </w:tcPr>
          <w:p>
            <w:pPr>
              <w:spacing w:before="312" w:beforeLines="100" w:line="360" w:lineRule="auto"/>
              <w:jc w:val="center"/>
              <w:rPr>
                <w:bCs/>
                <w:sz w:val="24"/>
              </w:rPr>
            </w:pPr>
            <w:r>
              <w:rPr>
                <w:rFonts w:hint="eastAsia"/>
                <w:bCs/>
                <w:sz w:val="24"/>
              </w:rPr>
              <w:t>1</w:t>
            </w:r>
            <w:r>
              <w:rPr>
                <w:bCs/>
                <w:sz w:val="24"/>
              </w:rPr>
              <w:t>5074365898</w:t>
            </w:r>
          </w:p>
        </w:tc>
        <w:tc>
          <w:tcPr>
            <w:tcW w:w="1418" w:type="dxa"/>
            <w:shd w:val="clear" w:color="auto" w:fill="auto"/>
          </w:tcPr>
          <w:p>
            <w:pPr>
              <w:spacing w:before="312" w:beforeLines="100" w:line="360" w:lineRule="auto"/>
              <w:jc w:val="center"/>
              <w:rPr>
                <w:bCs/>
                <w:sz w:val="24"/>
              </w:rPr>
            </w:pPr>
            <w:r>
              <w:rPr>
                <w:rFonts w:hint="eastAsia"/>
                <w:bCs/>
                <w:sz w:val="24"/>
              </w:rPr>
              <w:t>2</w:t>
            </w:r>
            <w:r>
              <w:rPr>
                <w:bCs/>
                <w:sz w:val="24"/>
              </w:rPr>
              <w:t>955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bCs/>
                <w:sz w:val="24"/>
              </w:rPr>
              <w:t>凤凰县新野种植专业合作社</w:t>
            </w:r>
          </w:p>
        </w:tc>
        <w:tc>
          <w:tcPr>
            <w:tcW w:w="1432" w:type="dxa"/>
            <w:shd w:val="clear" w:color="auto" w:fill="auto"/>
          </w:tcPr>
          <w:p>
            <w:pPr>
              <w:spacing w:before="312" w:beforeLines="100" w:line="360" w:lineRule="auto"/>
              <w:jc w:val="center"/>
              <w:rPr>
                <w:bCs/>
                <w:sz w:val="24"/>
              </w:rPr>
            </w:pPr>
            <w:r>
              <w:rPr>
                <w:rFonts w:hint="eastAsia"/>
                <w:bCs/>
                <w:sz w:val="24"/>
              </w:rPr>
              <w:t>整体技术</w:t>
            </w:r>
          </w:p>
        </w:tc>
        <w:tc>
          <w:tcPr>
            <w:tcW w:w="1403" w:type="dxa"/>
            <w:shd w:val="clear" w:color="auto" w:fill="auto"/>
          </w:tcPr>
          <w:p>
            <w:pPr>
              <w:spacing w:before="312" w:beforeLines="100" w:line="360" w:lineRule="auto"/>
              <w:jc w:val="center"/>
              <w:rPr>
                <w:bCs/>
                <w:sz w:val="24"/>
              </w:rPr>
            </w:pPr>
            <w:r>
              <w:rPr>
                <w:rFonts w:hint="eastAsia"/>
                <w:bCs/>
                <w:sz w:val="24"/>
              </w:rPr>
              <w:t>2</w:t>
            </w:r>
            <w:r>
              <w:rPr>
                <w:bCs/>
                <w:sz w:val="24"/>
              </w:rPr>
              <w:t>015-2020</w:t>
            </w:r>
          </w:p>
        </w:tc>
        <w:tc>
          <w:tcPr>
            <w:tcW w:w="2268" w:type="dxa"/>
            <w:shd w:val="clear" w:color="auto" w:fill="auto"/>
          </w:tcPr>
          <w:p>
            <w:pPr>
              <w:spacing w:before="312" w:beforeLines="100" w:line="360" w:lineRule="auto"/>
              <w:jc w:val="center"/>
              <w:rPr>
                <w:bCs/>
                <w:sz w:val="24"/>
              </w:rPr>
            </w:pPr>
            <w:r>
              <w:rPr>
                <w:rFonts w:hint="eastAsia"/>
                <w:bCs/>
                <w:sz w:val="24"/>
              </w:rPr>
              <w:t>1</w:t>
            </w:r>
            <w:r>
              <w:rPr>
                <w:bCs/>
                <w:sz w:val="24"/>
              </w:rPr>
              <w:t>5080866969</w:t>
            </w:r>
          </w:p>
        </w:tc>
        <w:tc>
          <w:tcPr>
            <w:tcW w:w="1418" w:type="dxa"/>
            <w:shd w:val="clear" w:color="auto" w:fill="auto"/>
          </w:tcPr>
          <w:p>
            <w:pPr>
              <w:spacing w:before="312" w:beforeLines="100" w:line="360" w:lineRule="auto"/>
              <w:jc w:val="center"/>
              <w:rPr>
                <w:bCs/>
                <w:sz w:val="24"/>
              </w:rPr>
            </w:pPr>
            <w:r>
              <w:rPr>
                <w:rFonts w:hint="eastAsia"/>
                <w:bCs/>
                <w:sz w:val="24"/>
              </w:rPr>
              <w:t>1</w:t>
            </w:r>
            <w:r>
              <w:rPr>
                <w:bCs/>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bCs/>
                <w:sz w:val="24"/>
              </w:rPr>
              <w:t>永顺县鸿丰猕猴桃专业合作社</w:t>
            </w:r>
          </w:p>
        </w:tc>
        <w:tc>
          <w:tcPr>
            <w:tcW w:w="1432" w:type="dxa"/>
            <w:shd w:val="clear" w:color="auto" w:fill="auto"/>
          </w:tcPr>
          <w:p>
            <w:pPr>
              <w:spacing w:before="312" w:beforeLines="100" w:line="360" w:lineRule="auto"/>
              <w:jc w:val="center"/>
              <w:rPr>
                <w:bCs/>
                <w:sz w:val="24"/>
              </w:rPr>
            </w:pPr>
            <w:r>
              <w:rPr>
                <w:rFonts w:hint="eastAsia"/>
                <w:bCs/>
                <w:sz w:val="24"/>
              </w:rPr>
              <w:t>整体技术</w:t>
            </w:r>
          </w:p>
        </w:tc>
        <w:tc>
          <w:tcPr>
            <w:tcW w:w="1403" w:type="dxa"/>
            <w:shd w:val="clear" w:color="auto" w:fill="auto"/>
          </w:tcPr>
          <w:p>
            <w:pPr>
              <w:spacing w:before="312" w:beforeLines="100" w:line="360" w:lineRule="auto"/>
              <w:jc w:val="center"/>
              <w:rPr>
                <w:bCs/>
                <w:sz w:val="24"/>
              </w:rPr>
            </w:pPr>
            <w:r>
              <w:rPr>
                <w:rFonts w:hint="eastAsia"/>
                <w:bCs/>
                <w:sz w:val="24"/>
              </w:rPr>
              <w:t>2</w:t>
            </w:r>
            <w:r>
              <w:rPr>
                <w:bCs/>
                <w:sz w:val="24"/>
              </w:rPr>
              <w:t>010-2020</w:t>
            </w:r>
          </w:p>
        </w:tc>
        <w:tc>
          <w:tcPr>
            <w:tcW w:w="2268" w:type="dxa"/>
            <w:shd w:val="clear" w:color="auto" w:fill="auto"/>
          </w:tcPr>
          <w:p>
            <w:pPr>
              <w:spacing w:before="312" w:beforeLines="100" w:line="360" w:lineRule="auto"/>
              <w:jc w:val="center"/>
              <w:rPr>
                <w:bCs/>
                <w:sz w:val="24"/>
              </w:rPr>
            </w:pPr>
            <w:r>
              <w:rPr>
                <w:rFonts w:hint="eastAsia"/>
                <w:bCs/>
                <w:sz w:val="24"/>
              </w:rPr>
              <w:t>1</w:t>
            </w:r>
            <w:r>
              <w:rPr>
                <w:bCs/>
                <w:sz w:val="24"/>
              </w:rPr>
              <w:t>3974329088</w:t>
            </w:r>
          </w:p>
        </w:tc>
        <w:tc>
          <w:tcPr>
            <w:tcW w:w="1418" w:type="dxa"/>
            <w:shd w:val="clear" w:color="auto" w:fill="auto"/>
          </w:tcPr>
          <w:p>
            <w:pPr>
              <w:spacing w:before="312" w:beforeLines="100" w:line="360" w:lineRule="auto"/>
              <w:jc w:val="center"/>
              <w:rPr>
                <w:bCs/>
                <w:sz w:val="24"/>
              </w:rPr>
            </w:pPr>
            <w:r>
              <w:rPr>
                <w:rFonts w:hint="eastAsia"/>
                <w:bCs/>
                <w:sz w:val="24"/>
              </w:rPr>
              <w:t>1</w:t>
            </w:r>
            <w:r>
              <w:rPr>
                <w:bCs/>
                <w:sz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bCs/>
                <w:sz w:val="24"/>
              </w:rPr>
              <w:t>永顺县五连洞猕猴桃种植专业合作社</w:t>
            </w:r>
          </w:p>
        </w:tc>
        <w:tc>
          <w:tcPr>
            <w:tcW w:w="1432" w:type="dxa"/>
            <w:shd w:val="clear" w:color="auto" w:fill="auto"/>
          </w:tcPr>
          <w:p>
            <w:pPr>
              <w:spacing w:before="312" w:beforeLines="100" w:line="360" w:lineRule="auto"/>
              <w:jc w:val="center"/>
              <w:rPr>
                <w:bCs/>
                <w:sz w:val="24"/>
              </w:rPr>
            </w:pPr>
            <w:r>
              <w:rPr>
                <w:rFonts w:hint="eastAsia"/>
                <w:bCs/>
                <w:sz w:val="24"/>
              </w:rPr>
              <w:t>整体技术</w:t>
            </w:r>
          </w:p>
        </w:tc>
        <w:tc>
          <w:tcPr>
            <w:tcW w:w="1403" w:type="dxa"/>
            <w:shd w:val="clear" w:color="auto" w:fill="auto"/>
          </w:tcPr>
          <w:p>
            <w:pPr>
              <w:spacing w:before="312" w:beforeLines="100" w:line="360" w:lineRule="auto"/>
              <w:jc w:val="center"/>
              <w:rPr>
                <w:bCs/>
                <w:sz w:val="24"/>
              </w:rPr>
            </w:pPr>
            <w:r>
              <w:rPr>
                <w:rFonts w:hint="eastAsia"/>
                <w:bCs/>
                <w:sz w:val="24"/>
              </w:rPr>
              <w:t>2</w:t>
            </w:r>
            <w:r>
              <w:rPr>
                <w:bCs/>
                <w:sz w:val="24"/>
              </w:rPr>
              <w:t>011-2020</w:t>
            </w:r>
          </w:p>
        </w:tc>
        <w:tc>
          <w:tcPr>
            <w:tcW w:w="2268" w:type="dxa"/>
            <w:shd w:val="clear" w:color="auto" w:fill="auto"/>
          </w:tcPr>
          <w:p>
            <w:pPr>
              <w:spacing w:before="312" w:beforeLines="100" w:line="360" w:lineRule="auto"/>
              <w:jc w:val="center"/>
              <w:rPr>
                <w:bCs/>
                <w:sz w:val="24"/>
              </w:rPr>
            </w:pPr>
            <w:r>
              <w:rPr>
                <w:rFonts w:hint="eastAsia"/>
                <w:bCs/>
                <w:sz w:val="24"/>
              </w:rPr>
              <w:t>1</w:t>
            </w:r>
            <w:r>
              <w:rPr>
                <w:bCs/>
                <w:sz w:val="24"/>
              </w:rPr>
              <w:t>5974328502</w:t>
            </w:r>
          </w:p>
        </w:tc>
        <w:tc>
          <w:tcPr>
            <w:tcW w:w="1418" w:type="dxa"/>
            <w:shd w:val="clear" w:color="auto" w:fill="auto"/>
          </w:tcPr>
          <w:p>
            <w:pPr>
              <w:spacing w:before="312" w:beforeLines="100" w:line="360" w:lineRule="auto"/>
              <w:jc w:val="center"/>
              <w:rPr>
                <w:bCs/>
                <w:sz w:val="24"/>
              </w:rPr>
            </w:pPr>
            <w:r>
              <w:rPr>
                <w:rFonts w:hint="eastAsia"/>
                <w:bCs/>
                <w:sz w:val="24"/>
              </w:rPr>
              <w:t>1</w:t>
            </w:r>
            <w:r>
              <w:rPr>
                <w:bCs/>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bCs/>
                <w:sz w:val="24"/>
              </w:rPr>
              <w:t>永顺县迎丰猕猴桃专业合作社</w:t>
            </w:r>
          </w:p>
        </w:tc>
        <w:tc>
          <w:tcPr>
            <w:tcW w:w="1432" w:type="dxa"/>
            <w:shd w:val="clear" w:color="auto" w:fill="auto"/>
          </w:tcPr>
          <w:p>
            <w:pPr>
              <w:spacing w:before="312" w:beforeLines="100" w:line="360" w:lineRule="auto"/>
              <w:jc w:val="center"/>
              <w:rPr>
                <w:bCs/>
                <w:sz w:val="24"/>
              </w:rPr>
            </w:pPr>
            <w:r>
              <w:rPr>
                <w:rFonts w:hint="eastAsia"/>
                <w:bCs/>
                <w:sz w:val="24"/>
              </w:rPr>
              <w:t>整体技术</w:t>
            </w:r>
          </w:p>
        </w:tc>
        <w:tc>
          <w:tcPr>
            <w:tcW w:w="1403" w:type="dxa"/>
            <w:shd w:val="clear" w:color="auto" w:fill="auto"/>
          </w:tcPr>
          <w:p>
            <w:pPr>
              <w:spacing w:before="312" w:beforeLines="100" w:line="360" w:lineRule="auto"/>
              <w:jc w:val="center"/>
              <w:rPr>
                <w:bCs/>
                <w:sz w:val="24"/>
              </w:rPr>
            </w:pPr>
            <w:r>
              <w:rPr>
                <w:rFonts w:hint="eastAsia"/>
                <w:bCs/>
                <w:sz w:val="24"/>
              </w:rPr>
              <w:t>2</w:t>
            </w:r>
            <w:r>
              <w:rPr>
                <w:bCs/>
                <w:sz w:val="24"/>
              </w:rPr>
              <w:t>011-2020</w:t>
            </w:r>
          </w:p>
        </w:tc>
        <w:tc>
          <w:tcPr>
            <w:tcW w:w="2268" w:type="dxa"/>
            <w:shd w:val="clear" w:color="auto" w:fill="auto"/>
          </w:tcPr>
          <w:p>
            <w:pPr>
              <w:spacing w:before="312" w:beforeLines="100" w:line="360" w:lineRule="auto"/>
              <w:jc w:val="center"/>
              <w:rPr>
                <w:bCs/>
                <w:sz w:val="24"/>
              </w:rPr>
            </w:pPr>
            <w:r>
              <w:rPr>
                <w:rFonts w:hint="eastAsia"/>
                <w:bCs/>
                <w:sz w:val="24"/>
              </w:rPr>
              <w:t>1</w:t>
            </w:r>
            <w:r>
              <w:rPr>
                <w:bCs/>
                <w:sz w:val="24"/>
              </w:rPr>
              <w:t>5974338277</w:t>
            </w:r>
          </w:p>
        </w:tc>
        <w:tc>
          <w:tcPr>
            <w:tcW w:w="1418" w:type="dxa"/>
            <w:shd w:val="clear" w:color="auto" w:fill="auto"/>
          </w:tcPr>
          <w:p>
            <w:pPr>
              <w:spacing w:before="312" w:beforeLines="100" w:line="360" w:lineRule="auto"/>
              <w:jc w:val="center"/>
              <w:rPr>
                <w:bCs/>
                <w:sz w:val="24"/>
              </w:rPr>
            </w:pPr>
            <w:r>
              <w:rPr>
                <w:rFonts w:hint="eastAsia"/>
                <w:bCs/>
                <w:sz w:val="24"/>
              </w:rPr>
              <w:t>6</w:t>
            </w:r>
            <w:r>
              <w:rPr>
                <w:bCs/>
                <w:sz w:val="24"/>
              </w:rPr>
              <w:t>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shd w:val="clear" w:color="auto" w:fill="auto"/>
          </w:tcPr>
          <w:p>
            <w:pPr>
              <w:spacing w:before="156" w:beforeLines="50" w:line="300" w:lineRule="auto"/>
              <w:jc w:val="center"/>
              <w:rPr>
                <w:bCs/>
                <w:sz w:val="24"/>
              </w:rPr>
            </w:pPr>
            <w:r>
              <w:rPr>
                <w:bCs/>
                <w:sz w:val="24"/>
              </w:rPr>
              <w:t>永顺县金鑫猕猴桃专业合作社</w:t>
            </w:r>
          </w:p>
        </w:tc>
        <w:tc>
          <w:tcPr>
            <w:tcW w:w="1432" w:type="dxa"/>
            <w:shd w:val="clear" w:color="auto" w:fill="auto"/>
          </w:tcPr>
          <w:p>
            <w:pPr>
              <w:spacing w:before="312" w:beforeLines="100" w:line="360" w:lineRule="auto"/>
              <w:jc w:val="center"/>
              <w:rPr>
                <w:bCs/>
                <w:sz w:val="24"/>
              </w:rPr>
            </w:pPr>
            <w:r>
              <w:rPr>
                <w:rFonts w:hint="eastAsia"/>
                <w:bCs/>
                <w:sz w:val="24"/>
              </w:rPr>
              <w:t>整体技术</w:t>
            </w:r>
          </w:p>
        </w:tc>
        <w:tc>
          <w:tcPr>
            <w:tcW w:w="1403" w:type="dxa"/>
            <w:shd w:val="clear" w:color="auto" w:fill="auto"/>
          </w:tcPr>
          <w:p>
            <w:pPr>
              <w:spacing w:before="312" w:beforeLines="100" w:line="360" w:lineRule="auto"/>
              <w:jc w:val="center"/>
              <w:rPr>
                <w:bCs/>
                <w:sz w:val="24"/>
              </w:rPr>
            </w:pPr>
            <w:r>
              <w:rPr>
                <w:rFonts w:hint="eastAsia"/>
                <w:bCs/>
                <w:sz w:val="24"/>
              </w:rPr>
              <w:t>2</w:t>
            </w:r>
            <w:r>
              <w:rPr>
                <w:bCs/>
                <w:sz w:val="24"/>
              </w:rPr>
              <w:t>012-2020</w:t>
            </w:r>
          </w:p>
        </w:tc>
        <w:tc>
          <w:tcPr>
            <w:tcW w:w="2268" w:type="dxa"/>
            <w:shd w:val="clear" w:color="auto" w:fill="auto"/>
          </w:tcPr>
          <w:p>
            <w:pPr>
              <w:spacing w:before="312" w:beforeLines="100" w:line="360" w:lineRule="auto"/>
              <w:jc w:val="center"/>
              <w:rPr>
                <w:bCs/>
                <w:sz w:val="24"/>
              </w:rPr>
            </w:pPr>
            <w:r>
              <w:rPr>
                <w:rFonts w:hint="eastAsia"/>
                <w:bCs/>
                <w:sz w:val="24"/>
              </w:rPr>
              <w:t>1</w:t>
            </w:r>
            <w:r>
              <w:rPr>
                <w:bCs/>
                <w:sz w:val="24"/>
              </w:rPr>
              <w:t>3508436089</w:t>
            </w:r>
          </w:p>
        </w:tc>
        <w:tc>
          <w:tcPr>
            <w:tcW w:w="1418" w:type="dxa"/>
            <w:shd w:val="clear" w:color="auto" w:fill="auto"/>
          </w:tcPr>
          <w:p>
            <w:pPr>
              <w:spacing w:before="312" w:beforeLines="100" w:line="360" w:lineRule="auto"/>
              <w:jc w:val="center"/>
              <w:rPr>
                <w:bCs/>
                <w:sz w:val="24"/>
              </w:rPr>
            </w:pPr>
            <w:r>
              <w:rPr>
                <w:rFonts w:hint="eastAsia"/>
                <w:bCs/>
                <w:sz w:val="24"/>
              </w:rPr>
              <w:t>3</w:t>
            </w:r>
            <w:r>
              <w:rPr>
                <w:bCs/>
                <w:sz w:val="24"/>
              </w:rPr>
              <w:t>800</w:t>
            </w:r>
          </w:p>
        </w:tc>
      </w:tr>
    </w:tbl>
    <w:p>
      <w:pPr>
        <w:spacing w:line="360" w:lineRule="auto"/>
        <w:rPr>
          <w:b/>
          <w:sz w:val="24"/>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p>
    <w:p>
      <w:pPr>
        <w:spacing w:line="360" w:lineRule="auto"/>
        <w:rPr>
          <w:rFonts w:ascii="SimSun,Bold" w:eastAsia="SimSun,Bold" w:cs="SimSun,Bold"/>
          <w:b/>
          <w:bCs/>
          <w:kern w:val="0"/>
          <w:sz w:val="28"/>
          <w:szCs w:val="28"/>
        </w:rPr>
      </w:pPr>
      <w:r>
        <w:rPr>
          <w:rFonts w:hint="eastAsia" w:ascii="SimSun,Bold" w:eastAsia="SimSun,Bold" w:cs="SimSun,Bold"/>
          <w:b/>
          <w:bCs/>
          <w:kern w:val="0"/>
          <w:sz w:val="28"/>
          <w:szCs w:val="28"/>
        </w:rPr>
        <w:t>六、主要知识产权和标准规范等目录</w:t>
      </w:r>
    </w:p>
    <w:tbl>
      <w:tblPr>
        <w:tblStyle w:val="4"/>
        <w:tblW w:w="9923"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559"/>
        <w:gridCol w:w="709"/>
        <w:gridCol w:w="992"/>
        <w:gridCol w:w="1134"/>
        <w:gridCol w:w="851"/>
        <w:gridCol w:w="1134"/>
        <w:gridCol w:w="141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autoSpaceDE w:val="0"/>
              <w:autoSpaceDN w:val="0"/>
              <w:adjustRightInd w:val="0"/>
              <w:jc w:val="left"/>
              <w:rPr>
                <w:rFonts w:ascii="宋体" w:eastAsia="宋体" w:cs="宋体"/>
                <w:kern w:val="0"/>
                <w:szCs w:val="21"/>
              </w:rPr>
            </w:pPr>
            <w:r>
              <w:rPr>
                <w:rFonts w:hint="eastAsia" w:ascii="宋体" w:eastAsia="宋体" w:cs="宋体"/>
                <w:kern w:val="0"/>
                <w:szCs w:val="21"/>
              </w:rPr>
              <w:t>知识产权（标准）类别</w:t>
            </w:r>
          </w:p>
        </w:tc>
        <w:tc>
          <w:tcPr>
            <w:tcW w:w="1559" w:type="dxa"/>
          </w:tcPr>
          <w:p>
            <w:pPr>
              <w:autoSpaceDE w:val="0"/>
              <w:autoSpaceDN w:val="0"/>
              <w:adjustRightInd w:val="0"/>
              <w:jc w:val="left"/>
              <w:rPr>
                <w:rFonts w:ascii="宋体" w:eastAsia="宋体" w:cs="宋体"/>
                <w:kern w:val="0"/>
                <w:szCs w:val="21"/>
              </w:rPr>
            </w:pPr>
            <w:r>
              <w:rPr>
                <w:rFonts w:hint="eastAsia" w:ascii="宋体" w:eastAsia="宋体" w:cs="宋体"/>
                <w:kern w:val="0"/>
                <w:szCs w:val="21"/>
              </w:rPr>
              <w:t>知识产权（标准）具体名称</w:t>
            </w:r>
          </w:p>
        </w:tc>
        <w:tc>
          <w:tcPr>
            <w:tcW w:w="709" w:type="dxa"/>
          </w:tcPr>
          <w:p>
            <w:pPr>
              <w:autoSpaceDE w:val="0"/>
              <w:autoSpaceDN w:val="0"/>
              <w:adjustRightInd w:val="0"/>
              <w:jc w:val="left"/>
              <w:rPr>
                <w:rFonts w:ascii="宋体" w:eastAsia="宋体" w:cs="宋体"/>
                <w:kern w:val="0"/>
                <w:szCs w:val="21"/>
              </w:rPr>
            </w:pPr>
            <w:r>
              <w:rPr>
                <w:rFonts w:hint="eastAsia" w:ascii="宋体" w:eastAsia="宋体" w:cs="宋体"/>
                <w:kern w:val="0"/>
                <w:szCs w:val="21"/>
              </w:rPr>
              <w:t>国家（地区）</w:t>
            </w:r>
          </w:p>
        </w:tc>
        <w:tc>
          <w:tcPr>
            <w:tcW w:w="992" w:type="dxa"/>
          </w:tcPr>
          <w:p>
            <w:pPr>
              <w:autoSpaceDE w:val="0"/>
              <w:autoSpaceDN w:val="0"/>
              <w:adjustRightInd w:val="0"/>
              <w:jc w:val="left"/>
              <w:rPr>
                <w:rFonts w:ascii="宋体" w:eastAsia="宋体" w:cs="宋体"/>
                <w:kern w:val="0"/>
                <w:szCs w:val="21"/>
              </w:rPr>
            </w:pPr>
            <w:r>
              <w:rPr>
                <w:rFonts w:hint="eastAsia" w:ascii="宋体" w:eastAsia="宋体" w:cs="宋体"/>
                <w:kern w:val="0"/>
                <w:szCs w:val="21"/>
              </w:rPr>
              <w:t>授权号（标准</w:t>
            </w:r>
          </w:p>
          <w:p>
            <w:pPr>
              <w:spacing w:line="360" w:lineRule="auto"/>
              <w:rPr>
                <w:rFonts w:ascii="宋体" w:hAnsi="宋体" w:eastAsia="宋体" w:cs="SimSun,Bold"/>
                <w:b/>
                <w:bCs/>
                <w:kern w:val="0"/>
                <w:sz w:val="28"/>
                <w:szCs w:val="28"/>
              </w:rPr>
            </w:pPr>
            <w:r>
              <w:rPr>
                <w:rFonts w:hint="eastAsia" w:ascii="宋体" w:eastAsia="宋体" w:cs="宋体"/>
                <w:kern w:val="0"/>
                <w:szCs w:val="21"/>
              </w:rPr>
              <w:t>编号）</w:t>
            </w:r>
          </w:p>
        </w:tc>
        <w:tc>
          <w:tcPr>
            <w:tcW w:w="1134" w:type="dxa"/>
          </w:tcPr>
          <w:p>
            <w:pPr>
              <w:autoSpaceDE w:val="0"/>
              <w:autoSpaceDN w:val="0"/>
              <w:adjustRightInd w:val="0"/>
              <w:jc w:val="left"/>
              <w:rPr>
                <w:rFonts w:ascii="宋体" w:eastAsia="宋体" w:cs="宋体"/>
                <w:kern w:val="0"/>
                <w:szCs w:val="21"/>
              </w:rPr>
            </w:pPr>
            <w:r>
              <w:rPr>
                <w:rFonts w:hint="eastAsia" w:ascii="宋体" w:eastAsia="宋体" w:cs="宋体"/>
                <w:kern w:val="0"/>
                <w:szCs w:val="21"/>
              </w:rPr>
              <w:t>授权（标准发布）日期</w:t>
            </w:r>
          </w:p>
        </w:tc>
        <w:tc>
          <w:tcPr>
            <w:tcW w:w="851" w:type="dxa"/>
          </w:tcPr>
          <w:p>
            <w:pPr>
              <w:autoSpaceDE w:val="0"/>
              <w:autoSpaceDN w:val="0"/>
              <w:adjustRightInd w:val="0"/>
              <w:jc w:val="left"/>
              <w:rPr>
                <w:rFonts w:ascii="宋体" w:eastAsia="宋体" w:cs="宋体"/>
                <w:kern w:val="0"/>
                <w:szCs w:val="21"/>
              </w:rPr>
            </w:pPr>
            <w:r>
              <w:rPr>
                <w:rFonts w:hint="eastAsia" w:ascii="宋体" w:eastAsia="宋体" w:cs="宋体"/>
                <w:kern w:val="0"/>
                <w:szCs w:val="21"/>
              </w:rPr>
              <w:t>证书编号（标准批准发布部门）</w:t>
            </w:r>
          </w:p>
        </w:tc>
        <w:tc>
          <w:tcPr>
            <w:tcW w:w="1134" w:type="dxa"/>
          </w:tcPr>
          <w:p>
            <w:pPr>
              <w:autoSpaceDE w:val="0"/>
              <w:autoSpaceDN w:val="0"/>
              <w:adjustRightInd w:val="0"/>
              <w:jc w:val="left"/>
              <w:rPr>
                <w:rFonts w:ascii="宋体" w:eastAsia="宋体" w:cs="宋体"/>
                <w:kern w:val="0"/>
                <w:szCs w:val="21"/>
              </w:rPr>
            </w:pPr>
            <w:r>
              <w:rPr>
                <w:rFonts w:hint="eastAsia" w:ascii="宋体" w:eastAsia="宋体" w:cs="宋体"/>
                <w:kern w:val="0"/>
                <w:szCs w:val="21"/>
              </w:rPr>
              <w:t>权利人（标准起草单位）</w:t>
            </w:r>
          </w:p>
        </w:tc>
        <w:tc>
          <w:tcPr>
            <w:tcW w:w="1417" w:type="dxa"/>
          </w:tcPr>
          <w:p>
            <w:pPr>
              <w:autoSpaceDE w:val="0"/>
              <w:autoSpaceDN w:val="0"/>
              <w:adjustRightInd w:val="0"/>
              <w:jc w:val="left"/>
              <w:rPr>
                <w:rFonts w:ascii="宋体" w:eastAsia="宋体" w:cs="宋体"/>
                <w:kern w:val="0"/>
                <w:szCs w:val="21"/>
              </w:rPr>
            </w:pPr>
            <w:r>
              <w:rPr>
                <w:rFonts w:hint="eastAsia" w:ascii="宋体" w:eastAsia="宋体" w:cs="宋体"/>
                <w:kern w:val="0"/>
                <w:szCs w:val="21"/>
              </w:rPr>
              <w:t>发明人（标准起草人</w:t>
            </w:r>
          </w:p>
        </w:tc>
        <w:tc>
          <w:tcPr>
            <w:tcW w:w="1134" w:type="dxa"/>
          </w:tcPr>
          <w:p>
            <w:pPr>
              <w:autoSpaceDE w:val="0"/>
              <w:autoSpaceDN w:val="0"/>
              <w:adjustRightInd w:val="0"/>
              <w:jc w:val="left"/>
              <w:rPr>
                <w:rFonts w:ascii="宋体" w:eastAsia="宋体" w:cs="宋体"/>
                <w:kern w:val="0"/>
                <w:szCs w:val="21"/>
              </w:rPr>
            </w:pPr>
            <w:r>
              <w:rPr>
                <w:rFonts w:hint="eastAsia" w:ascii="宋体" w:eastAsia="宋体" w:cs="宋体"/>
                <w:kern w:val="0"/>
                <w:szCs w:val="21"/>
              </w:rPr>
              <w:t>发明专利（标准）有效状态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植物新品种权</w:t>
            </w:r>
          </w:p>
        </w:tc>
        <w:tc>
          <w:tcPr>
            <w:tcW w:w="1559" w:type="dxa"/>
          </w:tcPr>
          <w:p>
            <w:pPr>
              <w:spacing w:before="100" w:beforeAutospacing="1" w:after="100" w:afterAutospacing="1" w:line="320" w:lineRule="exact"/>
              <w:rPr>
                <w:rFonts w:ascii="宋体" w:hAnsi="宋体" w:eastAsia="宋体" w:cs="SimSun,Bold"/>
                <w:b/>
                <w:bCs/>
                <w:kern w:val="0"/>
                <w:sz w:val="28"/>
                <w:szCs w:val="28"/>
              </w:rPr>
            </w:pPr>
            <w:r>
              <w:rPr>
                <w:rFonts w:hint="eastAsia" w:ascii="AdobeSongStd-Light" w:eastAsia="AdobeSongStd-Light" w:cs="AdobeSongStd-Light"/>
                <w:kern w:val="0"/>
                <w:sz w:val="20"/>
                <w:szCs w:val="20"/>
              </w:rPr>
              <w:t>贝木</w:t>
            </w:r>
          </w:p>
        </w:tc>
        <w:tc>
          <w:tcPr>
            <w:tcW w:w="709" w:type="dxa"/>
          </w:tcPr>
          <w:p>
            <w:pPr>
              <w:spacing w:before="100" w:beforeAutospacing="1" w:after="100" w:afterAutospacing="1" w:line="320" w:lineRule="exact"/>
              <w:rPr>
                <w:rFonts w:ascii="宋体" w:hAnsi="宋体" w:eastAsia="宋体" w:cs="SimSun,Bold"/>
                <w:b/>
                <w:bCs/>
                <w:kern w:val="0"/>
                <w:sz w:val="28"/>
                <w:szCs w:val="28"/>
              </w:rPr>
            </w:pPr>
            <w:r>
              <w:rPr>
                <w:rFonts w:hint="eastAsia" w:ascii="AdobeSongStd-Light" w:eastAsia="AdobeSongStd-Light" w:cs="AdobeSongStd-Light"/>
                <w:kern w:val="0"/>
                <w:sz w:val="20"/>
                <w:szCs w:val="20"/>
              </w:rPr>
              <w:t>中国</w:t>
            </w:r>
          </w:p>
        </w:tc>
        <w:tc>
          <w:tcPr>
            <w:tcW w:w="992"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CNA20160071.2</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2017</w:t>
            </w:r>
            <w:r>
              <w:rPr>
                <w:rFonts w:hint="eastAsia" w:ascii="AdobeSongStd-Light" w:eastAsia="AdobeSongStd-Light" w:cs="AdobeSongStd-Light"/>
                <w:kern w:val="0"/>
                <w:sz w:val="20"/>
                <w:szCs w:val="20"/>
              </w:rPr>
              <w:t>年</w:t>
            </w:r>
            <w:r>
              <w:rPr>
                <w:rFonts w:ascii="AdobeSongStd-Light" w:eastAsia="AdobeSongStd-Light" w:cs="AdobeSongStd-Light"/>
                <w:kern w:val="0"/>
                <w:sz w:val="20"/>
                <w:szCs w:val="20"/>
              </w:rPr>
              <w:t>05</w:t>
            </w:r>
            <w:r>
              <w:rPr>
                <w:rFonts w:hint="eastAsia" w:ascii="AdobeSongStd-Light" w:eastAsia="AdobeSongStd-Light" w:cs="AdobeSongStd-Light"/>
                <w:kern w:val="0"/>
                <w:sz w:val="20"/>
                <w:szCs w:val="20"/>
              </w:rPr>
              <w:t>月</w:t>
            </w:r>
            <w:r>
              <w:rPr>
                <w:rFonts w:ascii="AdobeSongStd-Light" w:eastAsia="AdobeSongStd-Light" w:cs="AdobeSongStd-Light"/>
                <w:kern w:val="0"/>
                <w:sz w:val="20"/>
                <w:szCs w:val="20"/>
              </w:rPr>
              <w:t>01</w:t>
            </w:r>
            <w:r>
              <w:rPr>
                <w:rFonts w:hint="eastAsia" w:ascii="AdobeSongStd-Light" w:eastAsia="AdobeSongStd-Light" w:cs="AdobeSongStd-Light"/>
                <w:kern w:val="0"/>
                <w:sz w:val="20"/>
                <w:szCs w:val="20"/>
              </w:rPr>
              <w:t>日</w:t>
            </w:r>
          </w:p>
        </w:tc>
        <w:tc>
          <w:tcPr>
            <w:tcW w:w="851" w:type="dxa"/>
          </w:tcPr>
          <w:p>
            <w:pPr>
              <w:spacing w:before="100" w:beforeAutospacing="1" w:after="100" w:afterAutospacing="1" w:line="320" w:lineRule="exact"/>
              <w:rPr>
                <w:rFonts w:ascii="宋体" w:hAnsi="宋体" w:eastAsia="宋体" w:cs="SimSun,Bold"/>
                <w:b/>
                <w:bCs/>
                <w:kern w:val="0"/>
                <w:sz w:val="28"/>
                <w:szCs w:val="28"/>
              </w:rPr>
            </w:pPr>
            <w:r>
              <w:rPr>
                <w:rFonts w:ascii="AdobeSongStd-Light" w:eastAsia="AdobeSongStd-Light" w:cs="AdobeSongStd-Light"/>
                <w:kern w:val="0"/>
                <w:sz w:val="20"/>
                <w:szCs w:val="20"/>
              </w:rPr>
              <w:t>20178943</w:t>
            </w:r>
          </w:p>
        </w:tc>
        <w:tc>
          <w:tcPr>
            <w:tcW w:w="1134" w:type="dxa"/>
          </w:tcPr>
          <w:p>
            <w:pPr>
              <w:spacing w:before="100" w:beforeAutospacing="1" w:after="100" w:afterAutospacing="1" w:line="320" w:lineRule="exact"/>
              <w:rPr>
                <w:rFonts w:ascii="宋体" w:hAnsi="宋体" w:eastAsia="宋体" w:cs="SimSun,Bold"/>
                <w:b/>
                <w:bCs/>
                <w:kern w:val="0"/>
                <w:sz w:val="28"/>
                <w:szCs w:val="28"/>
              </w:rPr>
            </w:pPr>
            <w:r>
              <w:rPr>
                <w:rFonts w:hint="eastAsia" w:ascii="AdobeSongStd-Light" w:eastAsia="AdobeSongStd-Light" w:cs="AdobeSongStd-Light"/>
                <w:kern w:val="0"/>
                <w:sz w:val="20"/>
                <w:szCs w:val="20"/>
              </w:rPr>
              <w:t>吉首大学</w:t>
            </w:r>
          </w:p>
        </w:tc>
        <w:tc>
          <w:tcPr>
            <w:tcW w:w="1417" w:type="dxa"/>
          </w:tcPr>
          <w:p>
            <w:pPr>
              <w:spacing w:before="100" w:beforeAutospacing="1" w:after="100" w:afterAutospacing="1" w:line="320" w:lineRule="exact"/>
              <w:rPr>
                <w:rFonts w:ascii="宋体" w:hAnsi="宋体" w:eastAsia="宋体" w:cs="SimSun,Bold"/>
                <w:b/>
                <w:bCs/>
                <w:kern w:val="0"/>
                <w:sz w:val="28"/>
                <w:szCs w:val="28"/>
              </w:rPr>
            </w:pPr>
            <w:r>
              <w:rPr>
                <w:rFonts w:hint="eastAsia" w:ascii="AdobeSongStd-Light" w:eastAsia="AdobeSongStd-Light" w:cs="AdobeSongStd-Light"/>
                <w:kern w:val="0"/>
                <w:sz w:val="20"/>
                <w:szCs w:val="20"/>
              </w:rPr>
              <w:t>刘世彪；向小奇；石泽亮；田启建；陈继富</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其他有效的知识产权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植物新品种权</w:t>
            </w:r>
          </w:p>
        </w:tc>
        <w:tc>
          <w:tcPr>
            <w:tcW w:w="1559" w:type="dxa"/>
          </w:tcPr>
          <w:p>
            <w:pPr>
              <w:spacing w:before="100" w:beforeAutospacing="1" w:after="100" w:afterAutospacing="1" w:line="320" w:lineRule="exact"/>
              <w:rPr>
                <w:rFonts w:ascii="宋体" w:hAnsi="宋体" w:eastAsia="宋体" w:cs="SimSun,Bold"/>
                <w:b/>
                <w:bCs/>
                <w:kern w:val="0"/>
                <w:sz w:val="28"/>
                <w:szCs w:val="28"/>
              </w:rPr>
            </w:pPr>
            <w:r>
              <w:rPr>
                <w:rFonts w:hint="eastAsia" w:ascii="AdobeSongStd-Light" w:eastAsia="AdobeSongStd-Light" w:cs="AdobeSongStd-Light"/>
                <w:kern w:val="0"/>
                <w:sz w:val="20"/>
                <w:szCs w:val="20"/>
              </w:rPr>
              <w:t>米良二号</w:t>
            </w:r>
          </w:p>
        </w:tc>
        <w:tc>
          <w:tcPr>
            <w:tcW w:w="709" w:type="dxa"/>
          </w:tcPr>
          <w:p>
            <w:pPr>
              <w:spacing w:before="100" w:beforeAutospacing="1" w:after="100" w:afterAutospacing="1" w:line="320" w:lineRule="exact"/>
              <w:rPr>
                <w:rFonts w:ascii="宋体" w:hAnsi="宋体" w:eastAsia="宋体" w:cs="SimSun,Bold"/>
                <w:b/>
                <w:bCs/>
                <w:kern w:val="0"/>
                <w:sz w:val="28"/>
                <w:szCs w:val="28"/>
              </w:rPr>
            </w:pPr>
            <w:r>
              <w:rPr>
                <w:rFonts w:hint="eastAsia" w:ascii="AdobeSongStd-Light" w:eastAsia="AdobeSongStd-Light" w:cs="AdobeSongStd-Light"/>
                <w:kern w:val="0"/>
                <w:sz w:val="20"/>
                <w:szCs w:val="20"/>
              </w:rPr>
              <w:t>中国</w:t>
            </w:r>
          </w:p>
        </w:tc>
        <w:tc>
          <w:tcPr>
            <w:tcW w:w="992"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CNA20140291.8</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2017</w:t>
            </w:r>
            <w:r>
              <w:rPr>
                <w:rFonts w:hint="eastAsia" w:ascii="AdobeSongStd-Light" w:eastAsia="AdobeSongStd-Light" w:cs="AdobeSongStd-Light"/>
                <w:kern w:val="0"/>
                <w:sz w:val="20"/>
                <w:szCs w:val="20"/>
              </w:rPr>
              <w:t>年</w:t>
            </w:r>
            <w:r>
              <w:rPr>
                <w:rFonts w:ascii="AdobeSongStd-Light" w:eastAsia="AdobeSongStd-Light" w:cs="AdobeSongStd-Light"/>
                <w:kern w:val="0"/>
                <w:sz w:val="20"/>
                <w:szCs w:val="20"/>
              </w:rPr>
              <w:t>05</w:t>
            </w:r>
            <w:r>
              <w:rPr>
                <w:rFonts w:hint="eastAsia" w:ascii="AdobeSongStd-Light" w:eastAsia="AdobeSongStd-Light" w:cs="AdobeSongStd-Light"/>
                <w:kern w:val="0"/>
                <w:sz w:val="20"/>
                <w:szCs w:val="20"/>
              </w:rPr>
              <w:t>月</w:t>
            </w:r>
            <w:r>
              <w:rPr>
                <w:rFonts w:ascii="AdobeSongStd-Light" w:eastAsia="AdobeSongStd-Light" w:cs="AdobeSongStd-Light"/>
                <w:kern w:val="0"/>
                <w:sz w:val="20"/>
                <w:szCs w:val="20"/>
              </w:rPr>
              <w:t>01</w:t>
            </w:r>
            <w:r>
              <w:rPr>
                <w:rFonts w:hint="eastAsia" w:ascii="AdobeSongStd-Light" w:eastAsia="AdobeSongStd-Light" w:cs="AdobeSongStd-Light"/>
                <w:kern w:val="0"/>
                <w:sz w:val="20"/>
                <w:szCs w:val="20"/>
              </w:rPr>
              <w:t>日</w:t>
            </w:r>
          </w:p>
        </w:tc>
        <w:tc>
          <w:tcPr>
            <w:tcW w:w="851" w:type="dxa"/>
          </w:tcPr>
          <w:p>
            <w:pPr>
              <w:spacing w:before="100" w:beforeAutospacing="1" w:after="100" w:afterAutospacing="1" w:line="320" w:lineRule="exact"/>
              <w:rPr>
                <w:rFonts w:ascii="宋体" w:hAnsi="宋体" w:eastAsia="宋体" w:cs="SimSun,Bold"/>
                <w:b/>
                <w:bCs/>
                <w:kern w:val="0"/>
                <w:sz w:val="28"/>
                <w:szCs w:val="28"/>
              </w:rPr>
            </w:pPr>
            <w:r>
              <w:rPr>
                <w:rFonts w:ascii="AdobeSongStd-Light" w:eastAsia="AdobeSongStd-Light" w:cs="AdobeSongStd-Light"/>
                <w:kern w:val="0"/>
                <w:sz w:val="20"/>
                <w:szCs w:val="20"/>
              </w:rPr>
              <w:t>20178930</w:t>
            </w:r>
          </w:p>
        </w:tc>
        <w:tc>
          <w:tcPr>
            <w:tcW w:w="1134" w:type="dxa"/>
          </w:tcPr>
          <w:p>
            <w:pPr>
              <w:spacing w:before="100" w:beforeAutospacing="1" w:after="100" w:afterAutospacing="1" w:line="320" w:lineRule="exact"/>
              <w:rPr>
                <w:rFonts w:ascii="宋体" w:hAnsi="宋体" w:eastAsia="宋体" w:cs="SimSun,Bold"/>
                <w:b/>
                <w:bCs/>
                <w:kern w:val="0"/>
                <w:sz w:val="28"/>
                <w:szCs w:val="28"/>
              </w:rPr>
            </w:pPr>
          </w:p>
        </w:tc>
        <w:tc>
          <w:tcPr>
            <w:tcW w:w="1417"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田启建；陈继富；向小奇；彭清忠；刘世彪；石泽亮</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其他有效的知识产权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实用新型专利</w:t>
            </w:r>
          </w:p>
        </w:tc>
        <w:tc>
          <w:tcPr>
            <w:tcW w:w="155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一种带培养槽的猕猴桃嫁接栽培室</w:t>
            </w:r>
          </w:p>
        </w:tc>
        <w:tc>
          <w:tcPr>
            <w:tcW w:w="709" w:type="dxa"/>
          </w:tcPr>
          <w:p>
            <w:pPr>
              <w:spacing w:before="100" w:beforeAutospacing="1" w:after="100" w:afterAutospacing="1" w:line="320" w:lineRule="exact"/>
              <w:rPr>
                <w:rFonts w:ascii="宋体" w:hAnsi="宋体" w:eastAsia="宋体" w:cs="SimSun,Bold"/>
                <w:b/>
                <w:bCs/>
                <w:kern w:val="0"/>
                <w:sz w:val="28"/>
                <w:szCs w:val="28"/>
              </w:rPr>
            </w:pPr>
            <w:r>
              <w:rPr>
                <w:rFonts w:hint="eastAsia" w:ascii="AdobeSongStd-Light" w:eastAsia="AdobeSongStd-Light" w:cs="AdobeSongStd-Light"/>
                <w:kern w:val="0"/>
                <w:sz w:val="20"/>
                <w:szCs w:val="20"/>
              </w:rPr>
              <w:t>中国</w:t>
            </w:r>
          </w:p>
        </w:tc>
        <w:tc>
          <w:tcPr>
            <w:tcW w:w="992"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CN209546448U</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2019</w:t>
            </w:r>
            <w:r>
              <w:rPr>
                <w:rFonts w:hint="eastAsia" w:ascii="AdobeSongStd-Light" w:eastAsia="AdobeSongStd-Light" w:cs="AdobeSongStd-Light"/>
                <w:kern w:val="0"/>
                <w:sz w:val="20"/>
                <w:szCs w:val="20"/>
              </w:rPr>
              <w:t>年</w:t>
            </w:r>
            <w:r>
              <w:rPr>
                <w:rFonts w:ascii="AdobeSongStd-Light" w:eastAsia="AdobeSongStd-Light" w:cs="AdobeSongStd-Light"/>
                <w:kern w:val="0"/>
                <w:sz w:val="20"/>
                <w:szCs w:val="20"/>
              </w:rPr>
              <w:t>10</w:t>
            </w:r>
            <w:r>
              <w:rPr>
                <w:rFonts w:hint="eastAsia" w:ascii="AdobeSongStd-Light" w:eastAsia="AdobeSongStd-Light" w:cs="AdobeSongStd-Light"/>
                <w:kern w:val="0"/>
                <w:sz w:val="20"/>
                <w:szCs w:val="20"/>
              </w:rPr>
              <w:t>月</w:t>
            </w:r>
            <w:r>
              <w:rPr>
                <w:rFonts w:ascii="AdobeSongStd-Light" w:eastAsia="AdobeSongStd-Light" w:cs="AdobeSongStd-Light"/>
                <w:kern w:val="0"/>
                <w:sz w:val="20"/>
                <w:szCs w:val="20"/>
              </w:rPr>
              <w:t>29</w:t>
            </w:r>
            <w:r>
              <w:rPr>
                <w:rFonts w:hint="eastAsia" w:ascii="AdobeSongStd-Light" w:eastAsia="AdobeSongStd-Light" w:cs="AdobeSongStd-Light"/>
                <w:kern w:val="0"/>
                <w:sz w:val="20"/>
                <w:szCs w:val="20"/>
              </w:rPr>
              <w:t>日</w:t>
            </w:r>
          </w:p>
        </w:tc>
        <w:tc>
          <w:tcPr>
            <w:tcW w:w="851" w:type="dxa"/>
          </w:tcPr>
          <w:p>
            <w:pPr>
              <w:spacing w:before="100" w:beforeAutospacing="1" w:after="100" w:afterAutospacing="1" w:line="320" w:lineRule="exact"/>
              <w:rPr>
                <w:rFonts w:ascii="宋体" w:hAnsi="宋体" w:eastAsia="宋体" w:cs="SimSun,Bold"/>
                <w:b/>
                <w:bCs/>
                <w:kern w:val="0"/>
                <w:sz w:val="28"/>
                <w:szCs w:val="28"/>
              </w:rPr>
            </w:pPr>
            <w:r>
              <w:rPr>
                <w:rFonts w:ascii="AdobeSongStd-Light" w:eastAsia="AdobeSongStd-Light" w:cs="AdobeSongStd-Light"/>
                <w:kern w:val="0"/>
                <w:sz w:val="20"/>
                <w:szCs w:val="20"/>
              </w:rPr>
              <w:t>9535748</w:t>
            </w:r>
          </w:p>
        </w:tc>
        <w:tc>
          <w:tcPr>
            <w:tcW w:w="1134" w:type="dxa"/>
          </w:tcPr>
          <w:p>
            <w:pPr>
              <w:spacing w:before="100" w:beforeAutospacing="1" w:after="100" w:afterAutospacing="1" w:line="320" w:lineRule="exact"/>
              <w:rPr>
                <w:rFonts w:ascii="宋体" w:hAnsi="宋体" w:eastAsia="宋体" w:cs="SimSun,Bold"/>
                <w:b/>
                <w:bCs/>
                <w:kern w:val="0"/>
                <w:sz w:val="28"/>
                <w:szCs w:val="28"/>
              </w:rPr>
            </w:pPr>
            <w:r>
              <w:rPr>
                <w:rFonts w:hint="eastAsia" w:ascii="AdobeSongStd-Light" w:eastAsia="AdobeSongStd-Light" w:cs="AdobeSongStd-Light"/>
                <w:kern w:val="0"/>
                <w:sz w:val="20"/>
                <w:szCs w:val="20"/>
              </w:rPr>
              <w:t>吉首大学</w:t>
            </w:r>
          </w:p>
        </w:tc>
        <w:tc>
          <w:tcPr>
            <w:tcW w:w="1417" w:type="dxa"/>
          </w:tcPr>
          <w:p>
            <w:pPr>
              <w:spacing w:before="100" w:beforeAutospacing="1" w:after="100" w:afterAutospacing="1" w:line="320" w:lineRule="exact"/>
              <w:rPr>
                <w:rFonts w:ascii="AdobeSongStd-Light" w:eastAsia="AdobeSongStd-Light" w:cs="AdobeSongStd-Light"/>
                <w:kern w:val="0"/>
                <w:sz w:val="20"/>
                <w:szCs w:val="20"/>
              </w:rPr>
            </w:pPr>
            <w:r>
              <w:rPr>
                <w:rFonts w:hint="eastAsia" w:ascii="AdobeSongStd-Light" w:eastAsia="AdobeSongStd-Light" w:cs="AdobeSongStd-Light"/>
                <w:kern w:val="0"/>
                <w:sz w:val="20"/>
                <w:szCs w:val="20"/>
              </w:rPr>
              <w:t>刘世彪；彭小列；向小奇；陈继富；田启建</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有效专利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植物新品种权</w:t>
            </w:r>
          </w:p>
        </w:tc>
        <w:tc>
          <w:tcPr>
            <w:tcW w:w="155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湘碧玉</w:t>
            </w:r>
          </w:p>
        </w:tc>
        <w:tc>
          <w:tcPr>
            <w:tcW w:w="70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中国</w:t>
            </w:r>
          </w:p>
        </w:tc>
        <w:tc>
          <w:tcPr>
            <w:tcW w:w="992"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CNA20140292.7</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2017年05月01日</w:t>
            </w:r>
          </w:p>
        </w:tc>
        <w:tc>
          <w:tcPr>
            <w:tcW w:w="851"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20178931</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吉首大学</w:t>
            </w:r>
          </w:p>
        </w:tc>
        <w:tc>
          <w:tcPr>
            <w:tcW w:w="1417"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向小奇；陈继富；周强；田启建；刘世彪；石泽亮</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其他有效的知识产权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植物新品种权</w:t>
            </w:r>
          </w:p>
        </w:tc>
        <w:tc>
          <w:tcPr>
            <w:tcW w:w="155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湘吉红</w:t>
            </w:r>
          </w:p>
        </w:tc>
        <w:tc>
          <w:tcPr>
            <w:tcW w:w="70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中国</w:t>
            </w:r>
          </w:p>
        </w:tc>
        <w:tc>
          <w:tcPr>
            <w:tcW w:w="992"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CNA20100466.1</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2016年05月01日</w:t>
            </w:r>
          </w:p>
        </w:tc>
        <w:tc>
          <w:tcPr>
            <w:tcW w:w="851"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20167529</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吉首大学</w:t>
            </w:r>
          </w:p>
        </w:tc>
        <w:tc>
          <w:tcPr>
            <w:tcW w:w="1417"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裴昌俊；向远平；刘世彪</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其他有效的知识产权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论文</w:t>
            </w:r>
          </w:p>
        </w:tc>
        <w:tc>
          <w:tcPr>
            <w:tcW w:w="155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w:t>
            </w:r>
            <w:r>
              <w:rPr>
                <w:rFonts w:ascii="AdobeSongStd-Light" w:eastAsia="AdobeSongStd-Light" w:cs="AdobeSongStd-Light"/>
                <w:kern w:val="0"/>
                <w:sz w:val="20"/>
                <w:szCs w:val="20"/>
              </w:rPr>
              <w:t>LD-1”砧米良一号猕猴桃的耐涝性</w:t>
            </w:r>
          </w:p>
        </w:tc>
        <w:tc>
          <w:tcPr>
            <w:tcW w:w="70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中国</w:t>
            </w:r>
          </w:p>
        </w:tc>
        <w:tc>
          <w:tcPr>
            <w:tcW w:w="992"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无</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2016年06月01日</w:t>
            </w:r>
          </w:p>
        </w:tc>
        <w:tc>
          <w:tcPr>
            <w:tcW w:w="851"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无</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吉首大学</w:t>
            </w:r>
          </w:p>
        </w:tc>
        <w:tc>
          <w:tcPr>
            <w:tcW w:w="1417"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唐玲玲；向小奇；杨江平；彭明峰</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其他有效的知识产权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论文</w:t>
            </w:r>
          </w:p>
        </w:tc>
        <w:tc>
          <w:tcPr>
            <w:tcW w:w="155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不同植物生长调节剂对猕猴桃单果重及营养成分的影响</w:t>
            </w:r>
          </w:p>
        </w:tc>
        <w:tc>
          <w:tcPr>
            <w:tcW w:w="70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中国</w:t>
            </w:r>
          </w:p>
        </w:tc>
        <w:tc>
          <w:tcPr>
            <w:tcW w:w="992"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无</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2015年08月01日</w:t>
            </w:r>
          </w:p>
        </w:tc>
        <w:tc>
          <w:tcPr>
            <w:tcW w:w="851"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无</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吉首大学</w:t>
            </w:r>
          </w:p>
        </w:tc>
        <w:tc>
          <w:tcPr>
            <w:tcW w:w="1417"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张慧；刘世彪；唐元桂；刘万云</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其他有效的知识产权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实用新型专利</w:t>
            </w:r>
          </w:p>
        </w:tc>
        <w:tc>
          <w:tcPr>
            <w:tcW w:w="155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用于猕猴桃幼苗扶苗上架快速装卸设备</w:t>
            </w:r>
          </w:p>
        </w:tc>
        <w:tc>
          <w:tcPr>
            <w:tcW w:w="70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中国</w:t>
            </w:r>
          </w:p>
        </w:tc>
        <w:tc>
          <w:tcPr>
            <w:tcW w:w="992"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ZL201520477498.6</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2020年12月31日</w:t>
            </w:r>
          </w:p>
        </w:tc>
        <w:tc>
          <w:tcPr>
            <w:tcW w:w="851"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4801238</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吉首大学</w:t>
            </w:r>
          </w:p>
        </w:tc>
        <w:tc>
          <w:tcPr>
            <w:tcW w:w="1417"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刘世彪；向远平；裴昌俊</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有效专利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实用新型专利</w:t>
            </w:r>
          </w:p>
        </w:tc>
        <w:tc>
          <w:tcPr>
            <w:tcW w:w="155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一种带培养槽的猕猴桃籽萌发培育室</w:t>
            </w:r>
          </w:p>
        </w:tc>
        <w:tc>
          <w:tcPr>
            <w:tcW w:w="70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中国</w:t>
            </w:r>
          </w:p>
        </w:tc>
        <w:tc>
          <w:tcPr>
            <w:tcW w:w="992"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ZL201920273006.4</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2019年10月29日</w:t>
            </w:r>
          </w:p>
        </w:tc>
        <w:tc>
          <w:tcPr>
            <w:tcW w:w="851"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9539794</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吉首大学</w:t>
            </w:r>
          </w:p>
        </w:tc>
        <w:tc>
          <w:tcPr>
            <w:tcW w:w="1417"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刘世彪；彭小列；田启建；向小奇；陈继富</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有效专利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实用新型专利</w:t>
            </w:r>
          </w:p>
        </w:tc>
        <w:tc>
          <w:tcPr>
            <w:tcW w:w="155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一种防止藤曼损伤的可调式猕猴桃绑蔓器</w:t>
            </w:r>
          </w:p>
        </w:tc>
        <w:tc>
          <w:tcPr>
            <w:tcW w:w="709"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中国</w:t>
            </w:r>
          </w:p>
        </w:tc>
        <w:tc>
          <w:tcPr>
            <w:tcW w:w="992"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ZL201820118589.9</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2018年09月07日</w:t>
            </w:r>
          </w:p>
        </w:tc>
        <w:tc>
          <w:tcPr>
            <w:tcW w:w="851"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ascii="AdobeSongStd-Light" w:eastAsia="AdobeSongStd-Light" w:cs="AdobeSongStd-Light"/>
                <w:kern w:val="0"/>
                <w:sz w:val="20"/>
                <w:szCs w:val="20"/>
              </w:rPr>
              <w:t>7819402</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湘西民族职业技术学院</w:t>
            </w:r>
          </w:p>
        </w:tc>
        <w:tc>
          <w:tcPr>
            <w:tcW w:w="1417"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崔丽红；黄蔚；陈继富</w:t>
            </w:r>
          </w:p>
        </w:tc>
        <w:tc>
          <w:tcPr>
            <w:tcW w:w="1134" w:type="dxa"/>
          </w:tcPr>
          <w:p>
            <w:pPr>
              <w:autoSpaceDE w:val="0"/>
              <w:autoSpaceDN w:val="0"/>
              <w:adjustRightInd w:val="0"/>
              <w:spacing w:before="100" w:beforeAutospacing="1" w:after="100" w:afterAutospacing="1" w:line="320" w:lineRule="exact"/>
              <w:jc w:val="left"/>
              <w:rPr>
                <w:rFonts w:ascii="AdobeSongStd-Light" w:eastAsia="AdobeSongStd-Light" w:cs="AdobeSongStd-Light"/>
                <w:kern w:val="0"/>
                <w:sz w:val="20"/>
                <w:szCs w:val="20"/>
              </w:rPr>
            </w:pPr>
            <w:r>
              <w:rPr>
                <w:rFonts w:hint="eastAsia" w:ascii="AdobeSongStd-Light" w:eastAsia="AdobeSongStd-Light" w:cs="AdobeSongStd-Light"/>
                <w:kern w:val="0"/>
                <w:sz w:val="20"/>
                <w:szCs w:val="20"/>
              </w:rPr>
              <w:t>有效专利</w:t>
            </w:r>
          </w:p>
        </w:tc>
      </w:tr>
    </w:tbl>
    <w:p>
      <w:pPr>
        <w:spacing w:line="360" w:lineRule="auto"/>
        <w:rPr>
          <w:rFonts w:ascii="SimSun,Bold" w:eastAsia="SimSun,Bold" w:cs="SimSun,Bold"/>
          <w:b/>
          <w:bCs/>
          <w:kern w:val="0"/>
          <w:sz w:val="24"/>
          <w:szCs w:val="24"/>
        </w:rPr>
      </w:pPr>
      <w:r>
        <w:rPr>
          <w:rFonts w:hint="eastAsia" w:ascii="SimSun,Bold" w:eastAsia="SimSun,Bold" w:cs="SimSun,Bold"/>
          <w:b/>
          <w:bCs/>
          <w:kern w:val="0"/>
          <w:sz w:val="24"/>
          <w:szCs w:val="24"/>
        </w:rPr>
        <w:t>七、主要完成人情况表</w:t>
      </w:r>
    </w:p>
    <w:p>
      <w:pPr>
        <w:spacing w:line="360" w:lineRule="auto"/>
        <w:ind w:firstLine="480" w:firstLineChars="200"/>
        <w:rPr>
          <w:bCs/>
          <w:sz w:val="24"/>
        </w:rPr>
      </w:pPr>
      <w:r>
        <w:rPr>
          <w:rFonts w:hint="eastAsia"/>
          <w:bCs/>
          <w:sz w:val="24"/>
        </w:rPr>
        <w:t>刘世彪，第一完成人，</w:t>
      </w:r>
      <w:r>
        <w:rPr>
          <w:bCs/>
          <w:sz w:val="24"/>
        </w:rPr>
        <w:t>整个项目的组织和实施者，主持并结题2个省科技计划项目和1个《高抗性猕猴桃砧木品种的选育及示范推广》、《湘西州猕猴桃新品种选育及标准化栽培技术研究和示范推广》和1个湘西州科技计划项目，完成湖南省科技报告和湘西州科技成果登记。是猕猴桃贝木品种第一培育人，参与培育湘碧玉、米良2号、湘吉红、湘吉等4个新品种。以第1发明人获得猕猴桃实用新型专利权3个，参与发明专利1个。发表猕猴桃论文多篇，常年参与对果农的栽培技术培训。组织团队研发出猕猴桃提质增效关键技术，并积极在湘西州8个县市进行示范和应用。</w:t>
      </w:r>
      <w:r>
        <w:rPr>
          <w:rFonts w:hint="eastAsia"/>
          <w:bCs/>
          <w:sz w:val="24"/>
        </w:rPr>
        <w:t>对应主要创新点</w:t>
      </w:r>
      <w:r>
        <w:rPr>
          <w:bCs/>
          <w:sz w:val="24"/>
        </w:rPr>
        <w:t>1、2、3、4。</w:t>
      </w:r>
    </w:p>
    <w:p>
      <w:pPr>
        <w:spacing w:line="360" w:lineRule="auto"/>
        <w:ind w:firstLine="480" w:firstLineChars="200"/>
        <w:rPr>
          <w:bCs/>
          <w:sz w:val="24"/>
        </w:rPr>
      </w:pPr>
      <w:r>
        <w:rPr>
          <w:rFonts w:hint="eastAsia"/>
          <w:bCs/>
          <w:sz w:val="24"/>
        </w:rPr>
        <w:t>向小奇，第二完成人，主持并结题了湘西州科技计划项目《优质高抗猕猴桃新品种的选育》，主持湖南省科技计划项目《《大湘西地区特异性猕猴桃种质资源的收集与评价》（</w:t>
      </w:r>
      <w:r>
        <w:rPr>
          <w:bCs/>
          <w:sz w:val="24"/>
        </w:rPr>
        <w:t>2018NK2014），参与省州级多个猕猴桃项目的研发工作。是《湘西州猕猴桃新品种选育及标准化栽培技术研究和示范推广》科技成果的第2完成人。参与培育出“贝木”和“米良2号”猕猴桃新品种，是“湘碧玉”猕猴桃品种的第一培育人。参与获得猕猴桃实用新型专利权2个。发表对萼猕猴桃抗涝研究论文4篇，常年参与对果农的猕猴桃栽培技术培训工作。组织团队研发出猕猴桃提质增效关键技术，并积极在湘西</w:t>
      </w:r>
      <w:r>
        <w:rPr>
          <w:rFonts w:hint="eastAsia"/>
          <w:bCs/>
          <w:sz w:val="24"/>
        </w:rPr>
        <w:t>州</w:t>
      </w:r>
      <w:r>
        <w:rPr>
          <w:bCs/>
          <w:sz w:val="24"/>
        </w:rPr>
        <w:t>8个县市市进行示范和应用。</w:t>
      </w:r>
      <w:r>
        <w:rPr>
          <w:rFonts w:hint="eastAsia"/>
          <w:bCs/>
          <w:sz w:val="24"/>
        </w:rPr>
        <w:t>对应本项目</w:t>
      </w:r>
      <w:r>
        <w:rPr>
          <w:bCs/>
          <w:sz w:val="24"/>
        </w:rPr>
        <w:t>1、2、3、4创新点</w:t>
      </w:r>
      <w:r>
        <w:rPr>
          <w:rFonts w:hint="eastAsia"/>
          <w:bCs/>
          <w:sz w:val="24"/>
        </w:rPr>
        <w:t>。</w:t>
      </w:r>
    </w:p>
    <w:p>
      <w:pPr>
        <w:spacing w:line="360" w:lineRule="auto"/>
        <w:ind w:firstLine="480" w:firstLineChars="200"/>
        <w:rPr>
          <w:bCs/>
          <w:sz w:val="24"/>
        </w:rPr>
      </w:pPr>
      <w:r>
        <w:rPr>
          <w:rFonts w:hint="eastAsia"/>
          <w:bCs/>
          <w:sz w:val="24"/>
        </w:rPr>
        <w:t>田启建，第三完成人，是“米良</w:t>
      </w:r>
      <w:r>
        <w:rPr>
          <w:bCs/>
          <w:sz w:val="24"/>
        </w:rPr>
        <w:t>2号”猕猴桃植物新品种权第1选育人，参与“贝木”“湘碧玉”的新品种选育，主持湘西州科技研究项目“利用栽培措施防治红阳猕猴桃溃疡病关键技术研究”，参与省州级多个猕猴桃项目的研发工作。长期参与猕猴桃提质增效关键技术集成的研究工作，参与获得猕猴桃实用新型专利权2个。十多年一直致力于发展猕猴桃成为大湘西地区精准扶贫和乡村振兴重要产业路径的推动工作，并在项目策划、猕猴桃品牌建设和“农户+合作社+科技人员+公司”的产学研合作模式创制方面做出了重要贡献。</w:t>
      </w:r>
      <w:r>
        <w:rPr>
          <w:rFonts w:hint="eastAsia"/>
          <w:bCs/>
          <w:sz w:val="24"/>
        </w:rPr>
        <w:t>对应本项目</w:t>
      </w:r>
      <w:r>
        <w:rPr>
          <w:bCs/>
          <w:sz w:val="24"/>
        </w:rPr>
        <w:t>1、2、3、4创新点</w:t>
      </w:r>
      <w:r>
        <w:rPr>
          <w:rFonts w:hint="eastAsia"/>
          <w:bCs/>
          <w:sz w:val="24"/>
        </w:rPr>
        <w:t>。</w:t>
      </w:r>
    </w:p>
    <w:p>
      <w:pPr>
        <w:spacing w:line="360" w:lineRule="auto"/>
        <w:ind w:firstLine="480" w:firstLineChars="200"/>
        <w:rPr>
          <w:bCs/>
          <w:sz w:val="24"/>
        </w:rPr>
      </w:pPr>
      <w:r>
        <w:rPr>
          <w:rFonts w:hint="eastAsia"/>
          <w:bCs/>
          <w:sz w:val="24"/>
        </w:rPr>
        <w:t>陈继富，第四完成人，第二完成单位技术负责人，参与湖南省科技创新计划项目（</w:t>
      </w:r>
      <w:r>
        <w:rPr>
          <w:bCs/>
          <w:sz w:val="24"/>
        </w:rPr>
        <w:t>2018NK2013）子项目6“猕猴桃溃疡病综合防控技术研究”、 湖南省农村科技助力示范项目（2019kjzl011402）和湘西州科技局重大（重点）项目“猕猴桃细菌性溃疡病抗性砧木的选育与研究”（2018州本级），拥有猕猴桃实有新型专利1个，参与选育猕猴桃新品种“湘碧玉”“贝木”和“米良2号”，是《湘西州猕猴桃新品种选育及标准化栽培技术研究和示范推广》科技成果（批准登记日期：2017-3-28）的主要完成人之一。长期进行猕猴桃种植技术培训和示范推广。</w:t>
      </w:r>
      <w:r>
        <w:rPr>
          <w:rFonts w:hint="eastAsia"/>
          <w:bCs/>
          <w:sz w:val="24"/>
        </w:rPr>
        <w:t>对应本项目</w:t>
      </w:r>
      <w:r>
        <w:rPr>
          <w:bCs/>
          <w:sz w:val="24"/>
        </w:rPr>
        <w:t>1、2、3、4创新点</w:t>
      </w:r>
      <w:r>
        <w:rPr>
          <w:rFonts w:hint="eastAsia"/>
          <w:bCs/>
          <w:sz w:val="24"/>
        </w:rPr>
        <w:t>。</w:t>
      </w:r>
    </w:p>
    <w:p>
      <w:pPr>
        <w:spacing w:line="360" w:lineRule="auto"/>
        <w:ind w:firstLine="480" w:firstLineChars="200"/>
        <w:rPr>
          <w:bCs/>
          <w:sz w:val="24"/>
        </w:rPr>
      </w:pPr>
      <w:r>
        <w:rPr>
          <w:rFonts w:hint="eastAsia"/>
          <w:bCs/>
          <w:sz w:val="24"/>
        </w:rPr>
        <w:t>查满荣，第五完成人，作为吉首大学猕猴桃研究中心的骨干，</w:t>
      </w:r>
      <w:r>
        <w:rPr>
          <w:bCs/>
          <w:sz w:val="24"/>
        </w:rPr>
        <w:t>2018年进入吉首大学以来，全面参与了项目组在各县市的猕猴桃栽培技术及新品种推广应用，重点参与了《高抗性猕猴桃砧木品种的选育及示范推广》、《大湘西地区特异性猕猴桃种质资源的收集与评价》等项目的研究工作，主持开展了针对于猕猴桃溃疡病抗性的基础研究工作。</w:t>
      </w:r>
      <w:r>
        <w:rPr>
          <w:rFonts w:hint="eastAsia"/>
          <w:bCs/>
          <w:sz w:val="24"/>
        </w:rPr>
        <w:t>对应本项目创新点1、</w:t>
      </w:r>
      <w:r>
        <w:rPr>
          <w:bCs/>
          <w:sz w:val="24"/>
        </w:rPr>
        <w:t>3、4。</w:t>
      </w:r>
    </w:p>
    <w:p>
      <w:pPr>
        <w:spacing w:line="360" w:lineRule="auto"/>
        <w:ind w:firstLine="480" w:firstLineChars="200"/>
        <w:rPr>
          <w:bCs/>
          <w:sz w:val="24"/>
        </w:rPr>
      </w:pPr>
      <w:r>
        <w:rPr>
          <w:rFonts w:hint="eastAsia"/>
          <w:bCs/>
          <w:sz w:val="24"/>
        </w:rPr>
        <w:t>周强，第六完成人，作为吉首大学猕猴桃研究中心的骨干，主持承担了湘西州科技计划项目《优质猕猴桃砧木品种的选育及示范》，为《湘西州猕猴桃新品种选育及标准化栽培技术研究和示范推广》科技成果（批准登记日期：</w:t>
      </w:r>
      <w:r>
        <w:rPr>
          <w:bCs/>
          <w:sz w:val="24"/>
        </w:rPr>
        <w:t>2017-3-28）的主要贡献者。重点参与了猕猴桃新品种“湘碧玉”的选育与推广，此外，参与了《大湘西地区特异性猕猴桃种质资源的收集与评价》等多项科研项目和多个猕猴桃新品种的选育推广，参与了猕猴桃标准化栽培集成技术的研发与推广。</w:t>
      </w:r>
      <w:r>
        <w:rPr>
          <w:rFonts w:hint="eastAsia"/>
          <w:bCs/>
          <w:sz w:val="24"/>
        </w:rPr>
        <w:t>对应本项目</w:t>
      </w:r>
      <w:r>
        <w:rPr>
          <w:bCs/>
          <w:sz w:val="24"/>
        </w:rPr>
        <w:t>3、4创新点</w:t>
      </w:r>
      <w:r>
        <w:rPr>
          <w:rFonts w:hint="eastAsia"/>
          <w:bCs/>
          <w:sz w:val="24"/>
        </w:rPr>
        <w:t>。</w:t>
      </w:r>
    </w:p>
    <w:p>
      <w:pPr>
        <w:spacing w:line="360" w:lineRule="auto"/>
        <w:ind w:firstLine="480" w:firstLineChars="200"/>
        <w:rPr>
          <w:bCs/>
          <w:sz w:val="24"/>
        </w:rPr>
      </w:pPr>
      <w:r>
        <w:rPr>
          <w:rFonts w:hint="eastAsia"/>
          <w:bCs/>
          <w:sz w:val="24"/>
        </w:rPr>
        <w:t>彭小列，第七完成人，作为吉首大学猕猴桃研究中心的骨干，长期参与《高抗性猕猴桃砧木品种的选育及示范推广》《湘西州猕猴桃新品种选育及标准化栽培技术研究和示范推广》等项目研究，为《湘西州猕猴桃新品种选育及标准化栽培技术研究和示范推广》科技成果（批准登记日期：</w:t>
      </w:r>
      <w:r>
        <w:rPr>
          <w:bCs/>
          <w:sz w:val="24"/>
        </w:rPr>
        <w:t>2017-3-28）的主要贡献者，是猕猴桃提质增效关键技术的研究者之一，并在各县市进行猕猴桃品种和栽培技术的推广和应用。</w:t>
      </w:r>
      <w:r>
        <w:rPr>
          <w:rFonts w:hint="eastAsia"/>
          <w:bCs/>
          <w:sz w:val="24"/>
        </w:rPr>
        <w:t>对应本项目</w:t>
      </w:r>
      <w:r>
        <w:rPr>
          <w:bCs/>
          <w:sz w:val="24"/>
        </w:rPr>
        <w:t>3、4创新点</w:t>
      </w:r>
      <w:r>
        <w:rPr>
          <w:rFonts w:hint="eastAsia"/>
          <w:bCs/>
          <w:sz w:val="24"/>
        </w:rPr>
        <w:t>。</w:t>
      </w:r>
    </w:p>
    <w:p>
      <w:pPr>
        <w:spacing w:line="360" w:lineRule="auto"/>
        <w:ind w:firstLine="480" w:firstLineChars="200"/>
        <w:rPr>
          <w:bCs/>
          <w:sz w:val="24"/>
        </w:rPr>
      </w:pPr>
      <w:r>
        <w:rPr>
          <w:rFonts w:hint="eastAsia"/>
          <w:bCs/>
          <w:sz w:val="24"/>
        </w:rPr>
        <w:t>吴文虎，第八完成人，第三完成单位技术负责人。作为本项目主要研究人员，是猕猴桃种植推广“飞地模式”的主要设计者和执行人。自</w:t>
      </w:r>
      <w:r>
        <w:rPr>
          <w:bCs/>
          <w:sz w:val="24"/>
        </w:rPr>
        <w:t>2014年起主持“利用栽培措施防治红阳猕猴桃溃疡病”的研究和推广工作；参与“米良2号”、“贝木”和“湘碧玉”在公司基地的部分示范栽培工作；落实猕猴桃提质增效关键技术集成的研究工作。十多年一直致力于发展猕猴桃成为大湘西地区精准扶贫和乡村振兴重要产业路径的推动工作。</w:t>
      </w:r>
      <w:r>
        <w:rPr>
          <w:rFonts w:hint="eastAsia"/>
          <w:bCs/>
          <w:sz w:val="24"/>
        </w:rPr>
        <w:t>对应本项目</w:t>
      </w:r>
      <w:r>
        <w:rPr>
          <w:bCs/>
          <w:sz w:val="24"/>
        </w:rPr>
        <w:t>3、4创新点</w:t>
      </w:r>
      <w:r>
        <w:rPr>
          <w:rFonts w:hint="eastAsia"/>
          <w:bCs/>
          <w:sz w:val="24"/>
        </w:rPr>
        <w:t>。</w:t>
      </w:r>
    </w:p>
    <w:p>
      <w:pPr>
        <w:spacing w:line="360" w:lineRule="auto"/>
        <w:ind w:firstLine="480" w:firstLineChars="200"/>
        <w:rPr>
          <w:bCs/>
          <w:sz w:val="24"/>
        </w:rPr>
      </w:pPr>
      <w:r>
        <w:rPr>
          <w:rFonts w:hint="eastAsia"/>
          <w:bCs/>
          <w:sz w:val="24"/>
        </w:rPr>
        <w:t>石泽亮，第九完成人，是湘西州猕猴桃“米良</w:t>
      </w:r>
      <w:r>
        <w:rPr>
          <w:bCs/>
          <w:sz w:val="24"/>
        </w:rPr>
        <w:t>1号”优良品种的主要培育人，参与其他品种的选育。首先在湘西8县市推广猕猴桃种植，制定了猕猴桃常规栽培技术，被誉为“猕猴桃之父”。“米良1号”在湘西州推广面积达18万亩，均为石泽亮教授前期打下的基础。</w:t>
      </w:r>
      <w:r>
        <w:rPr>
          <w:rFonts w:hint="eastAsia"/>
          <w:bCs/>
          <w:sz w:val="24"/>
        </w:rPr>
        <w:t>对应本项目</w:t>
      </w:r>
      <w:r>
        <w:rPr>
          <w:bCs/>
          <w:sz w:val="24"/>
        </w:rPr>
        <w:t>1、2、3、4创新点</w:t>
      </w:r>
      <w:r>
        <w:rPr>
          <w:rFonts w:hint="eastAsia"/>
          <w:bCs/>
          <w:sz w:val="24"/>
        </w:rPr>
        <w:t>。</w:t>
      </w: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562" w:firstLineChars="200"/>
        <w:rPr>
          <w:rFonts w:ascii="SimSun,Bold" w:eastAsia="SimSun,Bold" w:cs="SimSun,Bold"/>
          <w:b/>
          <w:bCs/>
          <w:kern w:val="0"/>
          <w:sz w:val="28"/>
          <w:szCs w:val="28"/>
        </w:rPr>
      </w:pPr>
      <w:r>
        <w:rPr>
          <w:rFonts w:hint="eastAsia" w:ascii="SimSun,Bold" w:eastAsia="SimSun,Bold" w:cs="SimSun,Bold"/>
          <w:b/>
          <w:bCs/>
          <w:kern w:val="0"/>
          <w:sz w:val="28"/>
          <w:szCs w:val="28"/>
        </w:rPr>
        <w:t>八、主要完成单位情况表</w:t>
      </w:r>
    </w:p>
    <w:p>
      <w:pPr>
        <w:spacing w:line="360" w:lineRule="auto"/>
        <w:ind w:firstLine="480" w:firstLineChars="200"/>
        <w:rPr>
          <w:bCs/>
          <w:sz w:val="24"/>
        </w:rPr>
      </w:pPr>
      <w:r>
        <w:rPr>
          <w:rFonts w:hint="eastAsia"/>
          <w:bCs/>
          <w:sz w:val="24"/>
        </w:rPr>
        <w:t>吉首大学：具有近</w:t>
      </w:r>
      <w:r>
        <w:rPr>
          <w:bCs/>
          <w:sz w:val="24"/>
        </w:rPr>
        <w:t>40年的猕猴桃研究历史，吉首大学的猕猴桃研究在湖南省具有先驱和基础作用，由石泽亮教授等最先选育的“米良1号”仍是湖南省的猕猴桃主栽品种。近10年，吉首大学又选育出5个新品种。尤其是开展了以水杨桃（对萼猕猴桃）作为抗病抗涝砧木的原创性研究和推广，使目前湘西州近90%的猕猴桃均采用这一优良品种作为砧木。仅上述品种在湘西州的推广面积达到18余万亩，带动了20多万人的脱贫致富。以吉首大学为主的研发团队创制的猕猴桃提质增效关键技术，有效地提升了猕猴桃产量和品种，减少了溃疡病发生。同时，吉首大学采用产学研</w:t>
      </w:r>
      <w:r>
        <w:rPr>
          <w:rFonts w:hint="eastAsia"/>
          <w:bCs/>
          <w:sz w:val="24"/>
        </w:rPr>
        <w:t>等模式，大力推广猕猴桃新品种和新技术，在湘西州内外产生了巨大的经济效益，有力地促进了地方经济发展。因此，吉首大学作为本奖项的第一完成单位。</w:t>
      </w:r>
    </w:p>
    <w:p>
      <w:pPr>
        <w:spacing w:line="360" w:lineRule="auto"/>
        <w:ind w:firstLine="480" w:firstLineChars="200"/>
        <w:rPr>
          <w:bCs/>
          <w:sz w:val="24"/>
        </w:rPr>
      </w:pPr>
      <w:r>
        <w:rPr>
          <w:rFonts w:hint="eastAsia"/>
          <w:bCs/>
          <w:sz w:val="24"/>
        </w:rPr>
        <w:t>湘西民族职业学院：第二完成单位，参与猕猴桃新品种的选育、水杨桃砧米良一号的研究推广及猕猴桃提质增效关键技术的集成工作，</w:t>
      </w:r>
      <w:r>
        <w:rPr>
          <w:bCs/>
          <w:sz w:val="24"/>
        </w:rPr>
        <w:t>长期进行猕猴桃种植技术培训和示范推广。</w:t>
      </w:r>
    </w:p>
    <w:p>
      <w:pPr>
        <w:spacing w:line="360" w:lineRule="auto"/>
        <w:ind w:firstLine="480" w:firstLineChars="200"/>
        <w:rPr>
          <w:bCs/>
          <w:sz w:val="24"/>
        </w:rPr>
      </w:pPr>
      <w:bookmarkStart w:id="0" w:name="_Hlk82597702"/>
      <w:r>
        <w:rPr>
          <w:rFonts w:hint="eastAsia"/>
          <w:bCs/>
          <w:sz w:val="24"/>
        </w:rPr>
        <w:t>湘西苗汉子集团农业科技有限公司</w:t>
      </w:r>
      <w:bookmarkEnd w:id="0"/>
      <w:r>
        <w:rPr>
          <w:rFonts w:hint="eastAsia"/>
          <w:bCs/>
          <w:sz w:val="24"/>
        </w:rPr>
        <w:t>：是项目的第二完成单位，也是第一单位的推广应用和产业化基地。在项目实施过程中，主要是猕猴桃种植推广“飞地模式”的主要设计者和执行者。自</w:t>
      </w:r>
      <w:r>
        <w:rPr>
          <w:bCs/>
          <w:sz w:val="24"/>
        </w:rPr>
        <w:t>2014年起主持“利用栽培措施防治红阳猕猴桃溃疡病”的研究和推广工作；参与“米良2号”、“贝木”和“湘碧玉”在公司基地的部分示范栽培工作；落实猕猴桃提质增效关键技术集成的研究工作。一直致力于发展猕猴桃成为大湘西地区精准扶贫和乡村振兴重要产业路径的推动工作。</w:t>
      </w: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562" w:firstLineChars="200"/>
        <w:rPr>
          <w:rFonts w:ascii="SimSun,Bold" w:eastAsia="SimSun,Bold" w:cs="SimSun,Bold"/>
          <w:b/>
          <w:bCs/>
          <w:kern w:val="0"/>
          <w:sz w:val="28"/>
          <w:szCs w:val="28"/>
        </w:rPr>
      </w:pPr>
      <w:r>
        <w:rPr>
          <w:rFonts w:hint="eastAsia" w:ascii="SimSun,Bold" w:eastAsia="SimSun,Bold" w:cs="SimSun,Bold"/>
          <w:b/>
          <w:bCs/>
          <w:kern w:val="0"/>
          <w:sz w:val="28"/>
          <w:szCs w:val="28"/>
        </w:rPr>
        <w:t>九、主要完成人合作关系说明</w:t>
      </w:r>
    </w:p>
    <w:p>
      <w:pPr>
        <w:autoSpaceDE w:val="0"/>
        <w:autoSpaceDN w:val="0"/>
        <w:adjustRightInd w:val="0"/>
        <w:ind w:firstLine="480" w:firstLineChars="200"/>
        <w:jc w:val="left"/>
        <w:rPr>
          <w:bCs/>
          <w:sz w:val="24"/>
        </w:rPr>
      </w:pPr>
      <w:r>
        <w:rPr>
          <w:rFonts w:hint="eastAsia"/>
          <w:bCs/>
          <w:sz w:val="24"/>
        </w:rPr>
        <w:t>项目主要研发工作涉及到三个完成单位：吉首大学、湘西民族职业学院，湘西苗汉子集团农业科技有限公司。吉首大学与湘西民族职业学院属于科研合作单位，湘西苗汉子集团农业科技有限公司则是前者的成果转化基地。</w:t>
      </w:r>
    </w:p>
    <w:p>
      <w:pPr>
        <w:autoSpaceDE w:val="0"/>
        <w:autoSpaceDN w:val="0"/>
        <w:adjustRightInd w:val="0"/>
        <w:ind w:firstLine="480" w:firstLineChars="200"/>
        <w:jc w:val="left"/>
        <w:rPr>
          <w:bCs/>
          <w:sz w:val="24"/>
        </w:rPr>
      </w:pPr>
      <w:r>
        <w:rPr>
          <w:rFonts w:hint="eastAsia"/>
          <w:bCs/>
          <w:sz w:val="24"/>
        </w:rPr>
        <w:t>项目组成员刘世彪（第一完成人）、向小奇（第二完成人）、田启建（第三完成人）、查满荣（第五完成人）、周强（第六完成人）、彭小列（第七完成人）、石泽亮（第九完成人）均来自吉首大学，属于吉首大学猕猴桃研究中心骨干成员，已进行了长期合作，合作方式包括共同立项、论文合著、共同知识产权等及推广示范工作。项目组成员陈继富（第四完成人）来自湘西民族职业学院，常年与吉首大学猕猴桃研究中心保持合作关系。项目组成员吴文虎（第八完成人）来自湘西苗汉子责任有限公司，是吉首大学猕猴桃研究中心的产学研合作基地主要技术负责人。</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imSun,Bold">
    <w:altName w:val="宋体"/>
    <w:panose1 w:val="00000000000000000000"/>
    <w:charset w:val="86"/>
    <w:family w:val="auto"/>
    <w:pitch w:val="default"/>
    <w:sig w:usb0="00000000" w:usb1="00000000" w:usb2="00000010" w:usb3="00000000" w:csb0="00040000" w:csb1="00000000"/>
  </w:font>
  <w:font w:name="AdobeSongStd-Light">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246"/>
    <w:rsid w:val="00070079"/>
    <w:rsid w:val="00083789"/>
    <w:rsid w:val="00202642"/>
    <w:rsid w:val="002B1246"/>
    <w:rsid w:val="002F7D76"/>
    <w:rsid w:val="00367D6B"/>
    <w:rsid w:val="003852FD"/>
    <w:rsid w:val="00456A9C"/>
    <w:rsid w:val="004C2CD5"/>
    <w:rsid w:val="00680B98"/>
    <w:rsid w:val="007320C9"/>
    <w:rsid w:val="00734A8D"/>
    <w:rsid w:val="007540F0"/>
    <w:rsid w:val="008068CE"/>
    <w:rsid w:val="00832996"/>
    <w:rsid w:val="00927554"/>
    <w:rsid w:val="00A51FE2"/>
    <w:rsid w:val="00AC4547"/>
    <w:rsid w:val="00BB126D"/>
    <w:rsid w:val="00BD7BBF"/>
    <w:rsid w:val="00C4239E"/>
    <w:rsid w:val="00DB3782"/>
    <w:rsid w:val="00E00158"/>
    <w:rsid w:val="7FDA2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link w:val="6"/>
    <w:semiHidden/>
    <w:uiPriority w:val="0"/>
    <w:pPr>
      <w:spacing w:line="360" w:lineRule="auto"/>
      <w:ind w:firstLine="480" w:firstLineChars="200"/>
    </w:pPr>
    <w:rPr>
      <w:rFonts w:ascii="仿宋_GB2312" w:hAnsi="Times New Roman" w:eastAsia="宋体" w:cs="Times New Roman"/>
      <w:sz w:val="24"/>
      <w:szCs w:val="20"/>
    </w:rPr>
  </w:style>
  <w:style w:type="table" w:styleId="4">
    <w:name w:val="Table Grid"/>
    <w:basedOn w:val="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纯文本 字符"/>
    <w:basedOn w:val="5"/>
    <w:link w:val="2"/>
    <w:semiHidden/>
    <w:uiPriority w:val="0"/>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1097</Words>
  <Characters>6256</Characters>
  <Lines>52</Lines>
  <Paragraphs>14</Paragraphs>
  <TotalTime>109</TotalTime>
  <ScaleCrop>false</ScaleCrop>
  <LinksUpToDate>false</LinksUpToDate>
  <CharactersWithSpaces>7339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2021-09-15T02:03:00Z</dcterms:created>
  <dc:creator>查 满荣</dc:creator>
  <cp:lastModifiedBy>ylq</cp:lastModifiedBy>
  <dcterms:modified xsi:type="dcterms:W3CDTF">2021-09-15T04:02:23Z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C7F46C653F0C4C4A8646A0A683C15609</vt:lpwstr>
  </property>
</Properties>
</file>