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86" w:rsidRPr="00142286" w:rsidRDefault="00E34BF2" w:rsidP="004E67FD">
      <w:pPr>
        <w:adjustRightInd w:val="0"/>
        <w:snapToGrid w:val="0"/>
        <w:spacing w:afterLines="50" w:after="156" w:line="500" w:lineRule="exact"/>
        <w:rPr>
          <w:rFonts w:ascii="黑体" w:eastAsia="黑体" w:hAnsi="黑体"/>
          <w:sz w:val="32"/>
          <w:szCs w:val="32"/>
        </w:rPr>
      </w:pPr>
      <w:r w:rsidRPr="00142286">
        <w:rPr>
          <w:rFonts w:ascii="黑体" w:eastAsia="黑体" w:hAnsi="黑体" w:cs="方正小标宋简体" w:hint="eastAsia"/>
          <w:sz w:val="32"/>
          <w:szCs w:val="32"/>
        </w:rPr>
        <w:t>附件</w:t>
      </w:r>
      <w:r w:rsidRPr="00142286">
        <w:rPr>
          <w:rFonts w:ascii="黑体" w:eastAsia="黑体" w:hAnsi="黑体"/>
          <w:sz w:val="32"/>
          <w:szCs w:val="32"/>
        </w:rPr>
        <w:t>1</w:t>
      </w:r>
    </w:p>
    <w:p w:rsidR="00E34BF2" w:rsidRPr="00142286" w:rsidRDefault="00E34BF2" w:rsidP="004E67FD">
      <w:pPr>
        <w:adjustRightInd w:val="0"/>
        <w:snapToGrid w:val="0"/>
        <w:spacing w:afterLines="50" w:after="156" w:line="500" w:lineRule="exact"/>
        <w:rPr>
          <w:rFonts w:eastAsia="方正小标宋简体"/>
          <w:sz w:val="44"/>
          <w:szCs w:val="44"/>
        </w:rPr>
      </w:pPr>
      <w:r w:rsidRPr="009F45B2">
        <w:rPr>
          <w:rFonts w:eastAsia="方正小标宋简体"/>
          <w:sz w:val="28"/>
          <w:szCs w:val="28"/>
        </w:rPr>
        <w:t xml:space="preserve"> </w:t>
      </w:r>
      <w:r>
        <w:rPr>
          <w:rFonts w:eastAsia="方正小标宋简体"/>
          <w:sz w:val="36"/>
          <w:szCs w:val="36"/>
        </w:rPr>
        <w:t xml:space="preserve">                 </w:t>
      </w:r>
      <w:r w:rsidRPr="00142286">
        <w:rPr>
          <w:rFonts w:eastAsia="方正小标宋简体" w:cs="方正小标宋简体" w:hint="eastAsia"/>
          <w:bCs/>
          <w:sz w:val="44"/>
          <w:szCs w:val="44"/>
        </w:rPr>
        <w:t>高等学校实验室安全检查项目表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E34BF2" w:rsidRPr="00097205">
        <w:trPr>
          <w:trHeight w:val="369"/>
          <w:tblHeader/>
          <w:jc w:val="center"/>
        </w:trPr>
        <w:tc>
          <w:tcPr>
            <w:tcW w:w="848" w:type="dxa"/>
            <w:vMerge w:val="restart"/>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序号</w:t>
            </w:r>
          </w:p>
        </w:tc>
        <w:tc>
          <w:tcPr>
            <w:tcW w:w="5810" w:type="dxa"/>
            <w:vMerge w:val="restart"/>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检查项目</w:t>
            </w:r>
          </w:p>
        </w:tc>
        <w:tc>
          <w:tcPr>
            <w:tcW w:w="3260" w:type="dxa"/>
            <w:vMerge w:val="restart"/>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检查要点</w:t>
            </w:r>
          </w:p>
        </w:tc>
        <w:tc>
          <w:tcPr>
            <w:tcW w:w="4536" w:type="dxa"/>
            <w:gridSpan w:val="4"/>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检查结果</w:t>
            </w:r>
          </w:p>
        </w:tc>
      </w:tr>
      <w:tr w:rsidR="00E34BF2" w:rsidRPr="00097205">
        <w:trPr>
          <w:trHeight w:val="369"/>
          <w:tblHeader/>
          <w:jc w:val="center"/>
        </w:trPr>
        <w:tc>
          <w:tcPr>
            <w:tcW w:w="848" w:type="dxa"/>
            <w:vMerge/>
            <w:vAlign w:val="center"/>
          </w:tcPr>
          <w:p w:rsidR="00E34BF2" w:rsidRPr="00097205" w:rsidRDefault="00E34BF2" w:rsidP="00142286">
            <w:pPr>
              <w:snapToGrid w:val="0"/>
              <w:spacing w:line="240" w:lineRule="exact"/>
              <w:jc w:val="center"/>
              <w:rPr>
                <w:rFonts w:eastAsia="黑体"/>
                <w:b/>
                <w:bCs/>
                <w:kern w:val="0"/>
              </w:rPr>
            </w:pPr>
          </w:p>
        </w:tc>
        <w:tc>
          <w:tcPr>
            <w:tcW w:w="5810" w:type="dxa"/>
            <w:vMerge/>
            <w:vAlign w:val="center"/>
          </w:tcPr>
          <w:p w:rsidR="00E34BF2" w:rsidRPr="00097205" w:rsidRDefault="00E34BF2" w:rsidP="00142286">
            <w:pPr>
              <w:snapToGrid w:val="0"/>
              <w:spacing w:line="240" w:lineRule="exact"/>
              <w:jc w:val="center"/>
              <w:rPr>
                <w:rFonts w:eastAsia="黑体"/>
                <w:b/>
                <w:bCs/>
                <w:kern w:val="0"/>
              </w:rPr>
            </w:pPr>
          </w:p>
        </w:tc>
        <w:tc>
          <w:tcPr>
            <w:tcW w:w="3260" w:type="dxa"/>
            <w:vMerge/>
            <w:vAlign w:val="center"/>
          </w:tcPr>
          <w:p w:rsidR="00E34BF2" w:rsidRPr="00097205" w:rsidRDefault="00E34BF2" w:rsidP="00142286">
            <w:pPr>
              <w:snapToGrid w:val="0"/>
              <w:spacing w:line="240" w:lineRule="exact"/>
              <w:jc w:val="center"/>
              <w:rPr>
                <w:rFonts w:eastAsia="黑体"/>
                <w:b/>
                <w:bCs/>
                <w:kern w:val="0"/>
              </w:rPr>
            </w:pPr>
          </w:p>
        </w:tc>
        <w:tc>
          <w:tcPr>
            <w:tcW w:w="425" w:type="dxa"/>
            <w:tcMar>
              <w:top w:w="28" w:type="dxa"/>
              <w:left w:w="45" w:type="dxa"/>
              <w:bottom w:w="28"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符</w:t>
            </w:r>
          </w:p>
          <w:p w:rsidR="00E34BF2" w:rsidRPr="00097205" w:rsidRDefault="00E34BF2" w:rsidP="00142286">
            <w:pPr>
              <w:snapToGrid w:val="0"/>
              <w:spacing w:line="240" w:lineRule="exact"/>
              <w:jc w:val="center"/>
              <w:rPr>
                <w:rFonts w:eastAsia="黑体"/>
                <w:b/>
                <w:bCs/>
                <w:kern w:val="0"/>
              </w:rPr>
            </w:pPr>
          </w:p>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合</w:t>
            </w:r>
          </w:p>
        </w:tc>
        <w:tc>
          <w:tcPr>
            <w:tcW w:w="425" w:type="dxa"/>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不</w:t>
            </w:r>
          </w:p>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符</w:t>
            </w:r>
          </w:p>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合</w:t>
            </w:r>
          </w:p>
        </w:tc>
        <w:tc>
          <w:tcPr>
            <w:tcW w:w="426" w:type="dxa"/>
            <w:tcMar>
              <w:left w:w="45" w:type="dxa"/>
              <w:right w:w="45" w:type="dxa"/>
            </w:tcMar>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不</w:t>
            </w:r>
          </w:p>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适</w:t>
            </w:r>
          </w:p>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用</w:t>
            </w:r>
          </w:p>
        </w:tc>
        <w:tc>
          <w:tcPr>
            <w:tcW w:w="3260" w:type="dxa"/>
            <w:vAlign w:val="center"/>
          </w:tcPr>
          <w:p w:rsidR="00E34BF2" w:rsidRPr="00097205" w:rsidRDefault="00E34BF2" w:rsidP="00142286">
            <w:pPr>
              <w:snapToGrid w:val="0"/>
              <w:spacing w:line="240" w:lineRule="exact"/>
              <w:jc w:val="center"/>
              <w:rPr>
                <w:rFonts w:eastAsia="黑体"/>
                <w:b/>
                <w:bCs/>
                <w:kern w:val="0"/>
              </w:rPr>
            </w:pPr>
            <w:r w:rsidRPr="00097205">
              <w:rPr>
                <w:rFonts w:eastAsia="黑体" w:cs="黑体" w:hint="eastAsia"/>
                <w:b/>
                <w:bCs/>
                <w:kern w:val="0"/>
              </w:rPr>
              <w:t>情况</w:t>
            </w:r>
            <w:r>
              <w:rPr>
                <w:rFonts w:eastAsia="黑体" w:cs="黑体" w:hint="eastAsia"/>
                <w:b/>
                <w:bCs/>
                <w:kern w:val="0"/>
              </w:rPr>
              <w:t>记录</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w:t>
            </w:r>
          </w:p>
        </w:tc>
        <w:tc>
          <w:tcPr>
            <w:tcW w:w="13606" w:type="dxa"/>
            <w:gridSpan w:val="6"/>
            <w:tcMar>
              <w:left w:w="45" w:type="dxa"/>
              <w:right w:w="45" w:type="dxa"/>
            </w:tcMar>
            <w:vAlign w:val="center"/>
          </w:tcPr>
          <w:p w:rsidR="00E34BF2" w:rsidRPr="00097205" w:rsidRDefault="00E34BF2" w:rsidP="00F159E6">
            <w:pPr>
              <w:widowControl/>
              <w:spacing w:line="300" w:lineRule="exact"/>
              <w:rPr>
                <w:b/>
                <w:bCs/>
                <w:kern w:val="0"/>
              </w:rPr>
            </w:pPr>
            <w:r w:rsidRPr="00097205">
              <w:rPr>
                <w:rFonts w:cs="宋体" w:hint="eastAsia"/>
                <w:b/>
                <w:bCs/>
                <w:kern w:val="0"/>
              </w:rPr>
              <w:t>组织体系</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w:t>
            </w:r>
          </w:p>
        </w:tc>
        <w:tc>
          <w:tcPr>
            <w:tcW w:w="13606" w:type="dxa"/>
            <w:gridSpan w:val="6"/>
            <w:tcMar>
              <w:left w:w="45" w:type="dxa"/>
              <w:right w:w="45" w:type="dxa"/>
            </w:tcMar>
            <w:vAlign w:val="center"/>
          </w:tcPr>
          <w:p w:rsidR="00E34BF2" w:rsidRPr="00097205" w:rsidRDefault="00E34BF2" w:rsidP="00F159E6">
            <w:pPr>
              <w:widowControl/>
              <w:spacing w:line="300" w:lineRule="exact"/>
              <w:rPr>
                <w:b/>
                <w:bCs/>
                <w:kern w:val="0"/>
              </w:rPr>
            </w:pPr>
            <w:r w:rsidRPr="00097205">
              <w:rPr>
                <w:rFonts w:cs="宋体" w:hint="eastAsia"/>
                <w:b/>
                <w:bCs/>
                <w:kern w:val="0"/>
              </w:rPr>
              <w:t>学校层面安全责任体系</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w:t>
            </w:r>
          </w:p>
        </w:tc>
        <w:tc>
          <w:tcPr>
            <w:tcW w:w="5810" w:type="dxa"/>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kern w:val="0"/>
              </w:rPr>
              <w:t>有校级实验室安全工作领导机构，由校领导作为负责人，相关职能部门参与，设办公室</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有带文号的机构设立文件，明确包含实验室技术安全管理内容</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1.1.2</w:t>
            </w:r>
          </w:p>
        </w:tc>
        <w:tc>
          <w:tcPr>
            <w:tcW w:w="5810" w:type="dxa"/>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kern w:val="0"/>
              </w:rPr>
              <w:t>有处级职能部门主管实验室技术安全工作，下设实验室安全管理科室（</w:t>
            </w:r>
            <w:r w:rsidRPr="00097205">
              <w:rPr>
                <w:kern w:val="0"/>
              </w:rPr>
              <w:t>3</w:t>
            </w:r>
            <w:r w:rsidRPr="00097205">
              <w:rPr>
                <w:rFonts w:cs="宋体" w:hint="eastAsia"/>
                <w:kern w:val="0"/>
              </w:rPr>
              <w:t>万学生规模以上且仪器设备总值超过</w:t>
            </w:r>
            <w:r w:rsidRPr="00097205">
              <w:rPr>
                <w:kern w:val="0"/>
              </w:rPr>
              <w:t>3</w:t>
            </w:r>
            <w:r w:rsidRPr="00097205">
              <w:rPr>
                <w:rFonts w:cs="宋体" w:hint="eastAsia"/>
                <w:kern w:val="0"/>
              </w:rPr>
              <w:t>亿元的学校），或有专职的实验室安全管理人员</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有明确的主管部门；规模较小的高校或文科类学校可以不设独立科室</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1.1.3</w:t>
            </w:r>
          </w:p>
        </w:tc>
        <w:tc>
          <w:tcPr>
            <w:tcW w:w="5810" w:type="dxa"/>
            <w:tcMar>
              <w:left w:w="45" w:type="dxa"/>
              <w:right w:w="45" w:type="dxa"/>
            </w:tcMar>
            <w:vAlign w:val="center"/>
          </w:tcPr>
          <w:p w:rsidR="00E34BF2" w:rsidRPr="00097205" w:rsidDel="00A95A4E" w:rsidRDefault="00E34BF2" w:rsidP="00F159E6">
            <w:pPr>
              <w:widowControl/>
              <w:spacing w:line="300" w:lineRule="exact"/>
              <w:jc w:val="left"/>
              <w:rPr>
                <w:kern w:val="0"/>
              </w:rPr>
            </w:pPr>
            <w:r w:rsidRPr="00097205">
              <w:rPr>
                <w:rFonts w:cs="宋体" w:hint="eastAsia"/>
                <w:kern w:val="0"/>
              </w:rPr>
              <w:t>有教师、实验技术人员（含退休返聘人员）或学生组成的实验室安全督查</w:t>
            </w:r>
            <w:r w:rsidRPr="00097205">
              <w:rPr>
                <w:kern w:val="0"/>
              </w:rPr>
              <w:t>/</w:t>
            </w:r>
            <w:r w:rsidRPr="00097205">
              <w:rPr>
                <w:rFonts w:cs="宋体" w:hint="eastAsia"/>
                <w:kern w:val="0"/>
              </w:rPr>
              <w:t>协查队伍</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有设立或聘用文件，查工作记录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学校与院系签订实验室安全管理责任书</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有校领导签名，院系单位有主管领导签名及盖公章，至少在任期内</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各级主管实验室安全的负责人到岗一年内参与了实验室安全培训，有培训证书</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检查存档资料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w:t>
            </w:r>
          </w:p>
        </w:tc>
        <w:tc>
          <w:tcPr>
            <w:tcW w:w="13606" w:type="dxa"/>
            <w:gridSpan w:val="6"/>
            <w:tcMar>
              <w:left w:w="45" w:type="dxa"/>
              <w:right w:w="45" w:type="dxa"/>
            </w:tcMar>
            <w:vAlign w:val="center"/>
          </w:tcPr>
          <w:p w:rsidR="00E34BF2" w:rsidRPr="00097205" w:rsidRDefault="00E34BF2" w:rsidP="00F159E6">
            <w:pPr>
              <w:widowControl/>
              <w:spacing w:line="300" w:lineRule="exact"/>
              <w:rPr>
                <w:b/>
                <w:bCs/>
                <w:kern w:val="0"/>
              </w:rPr>
            </w:pPr>
            <w:r w:rsidRPr="00097205">
              <w:rPr>
                <w:rFonts w:cs="宋体" w:hint="eastAsia"/>
                <w:b/>
                <w:bCs/>
                <w:kern w:val="0"/>
              </w:rPr>
              <w:t>院系层面安全责任体系</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成立实验室安全领导小组，由党</w:t>
            </w:r>
            <w:r w:rsidRPr="00097205">
              <w:rPr>
                <w:kern w:val="0"/>
              </w:rPr>
              <w:t>/</w:t>
            </w:r>
            <w:r w:rsidRPr="00097205">
              <w:rPr>
                <w:rFonts w:cs="宋体" w:hint="eastAsia"/>
                <w:kern w:val="0"/>
              </w:rPr>
              <w:t>政主要领导作为负责人，研究所、</w:t>
            </w:r>
            <w:r w:rsidRPr="00097205">
              <w:rPr>
                <w:rFonts w:cs="宋体" w:hint="eastAsia"/>
                <w:kern w:val="0"/>
                <w:lang w:val="en-GB"/>
              </w:rPr>
              <w:t>中心</w:t>
            </w:r>
            <w:r w:rsidRPr="00097205">
              <w:rPr>
                <w:rFonts w:cs="宋体" w:hint="eastAsia"/>
                <w:kern w:val="0"/>
              </w:rPr>
              <w:t>、教研室、实验室等负责人参加。分管实验室的领导主管实验室安全</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查院系文件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理（除数学）、工、农、医等类院系有专职实验室安全管理人员；文、管、艺术类、数学等院系有兼职实验室安全管理人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查院系任命文件、工作记录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建立院系安全责任体系，所有实验房间都需明确安全责任人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查资料或网络管理系统，关注有多校区分布的情况</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1.2.4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研究所、</w:t>
            </w:r>
            <w:r w:rsidRPr="00097205">
              <w:rPr>
                <w:rFonts w:cs="宋体" w:hint="eastAsia"/>
                <w:kern w:val="0"/>
                <w:lang w:val="en-GB"/>
              </w:rPr>
              <w:t>中心</w:t>
            </w:r>
            <w:r w:rsidRPr="00097205">
              <w:rPr>
                <w:rFonts w:cs="宋体" w:hint="eastAsia"/>
                <w:kern w:val="0"/>
              </w:rPr>
              <w:t>、教研室、实验室等机构有安全责任人和管理人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查院系发布的文件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实验室安全管理责任书要层层签订到房间安全责任人，及每一位使用实验室的教师</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查存档的责任书</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1.3</w:t>
            </w:r>
          </w:p>
        </w:tc>
        <w:tc>
          <w:tcPr>
            <w:tcW w:w="13606" w:type="dxa"/>
            <w:gridSpan w:val="6"/>
            <w:tcMar>
              <w:left w:w="45" w:type="dxa"/>
              <w:right w:w="45" w:type="dxa"/>
            </w:tcMar>
            <w:vAlign w:val="center"/>
          </w:tcPr>
          <w:p w:rsidR="00E34BF2" w:rsidRPr="00097205" w:rsidRDefault="00E34BF2" w:rsidP="00F159E6">
            <w:pPr>
              <w:widowControl/>
              <w:spacing w:line="300" w:lineRule="exact"/>
              <w:rPr>
                <w:b/>
                <w:bCs/>
                <w:kern w:val="0"/>
              </w:rPr>
            </w:pPr>
            <w:r w:rsidRPr="00097205">
              <w:rPr>
                <w:rFonts w:cs="宋体" w:hint="eastAsia"/>
                <w:b/>
                <w:bCs/>
                <w:kern w:val="0"/>
              </w:rPr>
              <w:t>经费保障</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1.3.1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学校每年有实验室安全常规经费预算</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有财务证据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1.3.2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学校有专项经费投入实验室安全建设与管理，重大安全隐患整改经费能够落实</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有证据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151"/>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1.3.3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院系、课题组等有自筹经费投入实验室安全建设与管理</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有证据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126"/>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1.4</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其它</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1.4.1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建有实验室安全信息化管理系统并有效运行</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查看系统中实验室房间、人员、安全风险点与防控、安全检查等信息</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1.4.2</w:t>
            </w:r>
          </w:p>
        </w:tc>
        <w:tc>
          <w:tcPr>
            <w:tcW w:w="5810" w:type="dxa"/>
            <w:tcMar>
              <w:left w:w="45" w:type="dxa"/>
              <w:right w:w="45" w:type="dxa"/>
            </w:tcMar>
            <w:vAlign w:val="center"/>
          </w:tcPr>
          <w:p w:rsidR="00E34BF2" w:rsidRPr="00097205" w:rsidRDefault="00E34BF2" w:rsidP="00142286">
            <w:pPr>
              <w:widowControl/>
              <w:spacing w:line="260" w:lineRule="exact"/>
              <w:jc w:val="left"/>
              <w:rPr>
                <w:kern w:val="0"/>
              </w:rPr>
            </w:pPr>
            <w:r w:rsidRPr="00097205">
              <w:rPr>
                <w:rFonts w:cs="宋体" w:hint="eastAsia"/>
                <w:kern w:val="0"/>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档案分类规范合理，便于查找</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70"/>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2</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规章制度</w:t>
            </w:r>
          </w:p>
        </w:tc>
      </w:tr>
      <w:tr w:rsidR="00E34BF2" w:rsidRPr="00097205" w:rsidTr="00142286">
        <w:trPr>
          <w:trHeight w:val="204"/>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2.1</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校级层面实验室安全管理制度</w:t>
            </w:r>
          </w:p>
        </w:tc>
      </w:tr>
      <w:tr w:rsidR="00E34BF2" w:rsidRPr="00097205" w:rsidTr="00142286">
        <w:trPr>
          <w:trHeight w:val="97"/>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有实验室技术安全管理办法</w:t>
            </w:r>
          </w:p>
        </w:tc>
        <w:tc>
          <w:tcPr>
            <w:tcW w:w="3260" w:type="dxa"/>
            <w:vMerge w:val="restart"/>
            <w:tcMar>
              <w:left w:w="45" w:type="dxa"/>
              <w:right w:w="45" w:type="dxa"/>
            </w:tcMar>
            <w:vAlign w:val="center"/>
          </w:tcPr>
          <w:p w:rsidR="00E34BF2" w:rsidRPr="00097205" w:rsidRDefault="00E34BF2" w:rsidP="00F159E6">
            <w:pPr>
              <w:spacing w:line="300" w:lineRule="exact"/>
              <w:rPr>
                <w:kern w:val="0"/>
              </w:rPr>
            </w:pPr>
            <w:r w:rsidRPr="00097205">
              <w:rPr>
                <w:kern w:val="0"/>
              </w:rPr>
              <w:t>1.</w:t>
            </w:r>
            <w:r w:rsidRPr="00097205">
              <w:rPr>
                <w:rFonts w:cs="宋体" w:hint="eastAsia"/>
                <w:kern w:val="0"/>
              </w:rPr>
              <w:t>制度文件</w:t>
            </w:r>
            <w:bookmarkStart w:id="0" w:name="_GoBack"/>
            <w:bookmarkEnd w:id="0"/>
            <w:r w:rsidRPr="00097205">
              <w:rPr>
                <w:rFonts w:cs="宋体" w:hint="eastAsia"/>
                <w:kern w:val="0"/>
              </w:rPr>
              <w:t>有学校正式发文号；</w:t>
            </w:r>
          </w:p>
          <w:p w:rsidR="00E34BF2" w:rsidRPr="00097205" w:rsidRDefault="00E34BF2" w:rsidP="00F159E6">
            <w:pPr>
              <w:spacing w:line="300" w:lineRule="exact"/>
              <w:rPr>
                <w:kern w:val="0"/>
              </w:rPr>
            </w:pPr>
            <w:r w:rsidRPr="00097205">
              <w:rPr>
                <w:kern w:val="0"/>
              </w:rPr>
              <w:t>2.</w:t>
            </w:r>
            <w:r w:rsidRPr="00097205">
              <w:rPr>
                <w:rFonts w:cs="宋体" w:hint="eastAsia"/>
                <w:kern w:val="0"/>
              </w:rPr>
              <w:t>文件是否长期未修订更新、陈旧过时；</w:t>
            </w:r>
          </w:p>
          <w:p w:rsidR="00E34BF2" w:rsidRPr="00097205" w:rsidRDefault="00E34BF2" w:rsidP="00F159E6">
            <w:pPr>
              <w:spacing w:line="300" w:lineRule="exact"/>
              <w:rPr>
                <w:kern w:val="0"/>
              </w:rPr>
            </w:pPr>
            <w:r w:rsidRPr="00097205">
              <w:rPr>
                <w:kern w:val="0"/>
              </w:rPr>
              <w:t>3.</w:t>
            </w:r>
            <w:r w:rsidRPr="00097205">
              <w:rPr>
                <w:rFonts w:cs="宋体" w:hint="eastAsia"/>
                <w:kern w:val="0"/>
              </w:rPr>
              <w:t>文件是否过于简单粗糙、流于形式，缺乏可操作性或实际管理效用；</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145"/>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有实验室安全奖励与责任追究制度</w:t>
            </w:r>
          </w:p>
        </w:tc>
        <w:tc>
          <w:tcPr>
            <w:tcW w:w="3260" w:type="dxa"/>
            <w:vMerge/>
            <w:tcMar>
              <w:left w:w="45" w:type="dxa"/>
              <w:right w:w="45" w:type="dxa"/>
            </w:tcMar>
            <w:vAlign w:val="center"/>
          </w:tcPr>
          <w:p w:rsidR="00E34BF2" w:rsidRPr="00097205" w:rsidRDefault="00E34BF2" w:rsidP="00F159E6">
            <w:pPr>
              <w:spacing w:line="300" w:lineRule="exac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70"/>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有实验室安全检查制度</w:t>
            </w:r>
          </w:p>
        </w:tc>
        <w:tc>
          <w:tcPr>
            <w:tcW w:w="3260" w:type="dxa"/>
            <w:vMerge/>
            <w:tcMar>
              <w:left w:w="45" w:type="dxa"/>
              <w:right w:w="45" w:type="dxa"/>
            </w:tcMar>
            <w:vAlign w:val="center"/>
          </w:tcPr>
          <w:p w:rsidR="00E34BF2" w:rsidRPr="00097205" w:rsidRDefault="00E34BF2" w:rsidP="00F159E6">
            <w:pPr>
              <w:spacing w:line="300" w:lineRule="exac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240"/>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有实验室安全教育与实验室准入制度</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275"/>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2.1.5</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有实验室分类分级管理制度</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2.1.6</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有化学、生物、辐射、电气、机械、排污、仪器设备等安全管理规定</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2.1.7</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有实验室突发事件应急预案（包括化学、生物、辐射、电气、机械等分类）</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lastRenderedPageBreak/>
              <w:t>2.2</w:t>
            </w:r>
          </w:p>
        </w:tc>
        <w:tc>
          <w:tcPr>
            <w:tcW w:w="13606" w:type="dxa"/>
            <w:gridSpan w:val="6"/>
            <w:tcMar>
              <w:left w:w="45" w:type="dxa"/>
              <w:right w:w="45" w:type="dxa"/>
            </w:tcMar>
            <w:vAlign w:val="center"/>
          </w:tcPr>
          <w:p w:rsidR="00E34BF2" w:rsidRPr="00097205" w:rsidRDefault="00E34BF2" w:rsidP="00F159E6">
            <w:pPr>
              <w:widowControl/>
              <w:spacing w:line="300" w:lineRule="exact"/>
              <w:rPr>
                <w:b/>
                <w:bCs/>
                <w:kern w:val="0"/>
              </w:rPr>
            </w:pPr>
            <w:r w:rsidRPr="00097205">
              <w:rPr>
                <w:rFonts w:cs="宋体" w:hint="eastAsia"/>
                <w:b/>
                <w:bCs/>
                <w:kern w:val="0"/>
              </w:rPr>
              <w:t>院系层面的安全管理制度</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具有学科特色的实验室安全管理制度</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查院系制度是否公开明示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有安全检查与值班值日制度</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查安全检查记录本、每个实验室房间的值日表</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涉及安全隐患的设备（如大型仪器、高温、高速、高压、强磁、低温等设备）有安全操作规程，并明示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包括操作步骤与安全注意事项；张贴位置正确；门口有明显标识</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危险性实验、工艺有实验指导书或操作规程（含安全注意事项），并明示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门口信息牌有标识；查看资料、实验记录、询问学生</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2.2.5</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建立了危险性实验风险评估与准入机制</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查看开题报告、新开设教学实验审批资料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2.2.6</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有体现学科特色的应急预案</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针对本实验室的危险隐患，有应急预案或风险防控方案</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3</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安全教育</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3.1</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安全教育活动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3.1.1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开设合适的实验室安全必修课或选修课</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化学、生物等安全重点防范学科应开设必修课</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3.1.2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每年开展全校教工和学生安全教育培训活动，有记录</w:t>
            </w:r>
          </w:p>
        </w:tc>
        <w:tc>
          <w:tcPr>
            <w:tcW w:w="3260" w:type="dxa"/>
            <w:tcMar>
              <w:left w:w="45" w:type="dxa"/>
              <w:right w:w="45" w:type="dxa"/>
            </w:tcMar>
            <w:vAlign w:val="center"/>
          </w:tcPr>
          <w:p w:rsidR="00E34BF2" w:rsidRPr="00097205" w:rsidRDefault="00E34BF2" w:rsidP="00F159E6">
            <w:pPr>
              <w:widowControl/>
              <w:spacing w:line="300" w:lineRule="exact"/>
              <w:rPr>
                <w:kern w:val="0"/>
              </w:rPr>
            </w:pPr>
            <w:r w:rsidRPr="00097205">
              <w:rPr>
                <w:rFonts w:cs="宋体" w:hint="eastAsia"/>
                <w:kern w:val="0"/>
              </w:rPr>
              <w:t>查看历年存档记录，包含培训时间、内容、人数、通知、会场照片等</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3.1.3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院系有专业安全培训活动，建立实验室准入制度</w:t>
            </w:r>
          </w:p>
        </w:tc>
        <w:tc>
          <w:tcPr>
            <w:tcW w:w="3260" w:type="dxa"/>
            <w:tcMar>
              <w:left w:w="45" w:type="dxa"/>
              <w:right w:w="45" w:type="dxa"/>
            </w:tcMar>
            <w:vAlign w:val="center"/>
          </w:tcPr>
          <w:p w:rsidR="00E34BF2" w:rsidRPr="00097205" w:rsidRDefault="00E34BF2" w:rsidP="00F159E6">
            <w:pPr>
              <w:widowControl/>
              <w:spacing w:line="300" w:lineRule="exact"/>
              <w:rPr>
                <w:kern w:val="0"/>
              </w:rPr>
            </w:pPr>
            <w:r w:rsidRPr="00097205">
              <w:rPr>
                <w:rFonts w:cs="宋体" w:hint="eastAsia"/>
                <w:kern w:val="0"/>
              </w:rPr>
              <w:t>查看记录，重点关注外来人员特别是尚未报到的研究生新生</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3.1.4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开展结合学科特点的应急演练，有记录</w:t>
            </w:r>
          </w:p>
        </w:tc>
        <w:tc>
          <w:tcPr>
            <w:tcW w:w="3260" w:type="dxa"/>
            <w:tcMar>
              <w:left w:w="45" w:type="dxa"/>
              <w:right w:w="45" w:type="dxa"/>
            </w:tcMar>
            <w:vAlign w:val="center"/>
          </w:tcPr>
          <w:p w:rsidR="00E34BF2" w:rsidRPr="00097205" w:rsidRDefault="00E34BF2" w:rsidP="00F159E6">
            <w:pPr>
              <w:widowControl/>
              <w:spacing w:line="300" w:lineRule="exact"/>
              <w:rPr>
                <w:kern w:val="0"/>
              </w:rPr>
            </w:pPr>
            <w:r w:rsidRPr="00097205">
              <w:rPr>
                <w:rFonts w:cs="宋体" w:hint="eastAsia"/>
                <w:kern w:val="0"/>
              </w:rPr>
              <w:t>查看档案，包含演练内容、人数、效果评价等</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3.2</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实验室安全知识考试</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3.2.1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建立了实验室安全知识考试系统，具有学习与考试功能</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查看考试系统</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3.2.2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题库内容包含通识类和各专业学科分类安全知识、安全规范、国家相关法律法规、应急措施等</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查看系统</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3.2.3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每年组织新教工、本科生和研究生新生学习与考试，通过者发放合格证</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3.3</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安全文化</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3.3.1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有适合学校特色的安全文化建设计划</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3.3.2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编印实验室安全手册并发放到每一位师生，承诺书归档</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查看每年发放记录、师生签字的承诺书</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3.3.3</w:t>
            </w:r>
          </w:p>
        </w:tc>
        <w:tc>
          <w:tcPr>
            <w:tcW w:w="5810" w:type="dxa"/>
            <w:tcMar>
              <w:left w:w="45" w:type="dxa"/>
              <w:right w:w="45" w:type="dxa"/>
            </w:tcMar>
            <w:vAlign w:val="center"/>
          </w:tcPr>
          <w:p w:rsidR="00E34BF2" w:rsidRPr="00097205" w:rsidDel="00666AD3" w:rsidRDefault="00E34BF2" w:rsidP="00F159E6">
            <w:pPr>
              <w:widowControl/>
              <w:spacing w:line="300" w:lineRule="exact"/>
              <w:jc w:val="left"/>
              <w:rPr>
                <w:kern w:val="0"/>
              </w:rPr>
            </w:pPr>
            <w:r w:rsidRPr="00097205">
              <w:rPr>
                <w:rFonts w:cs="宋体" w:hint="eastAsia"/>
                <w:kern w:val="0"/>
              </w:rPr>
              <w:t>学校、院系网页设立专门的板块开展安全宣传、经验交流等</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查看相关网页</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rsidTr="00142286">
        <w:trPr>
          <w:trHeight w:val="1095"/>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3.3.4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加强宣传，有安全文化专门举措或活动，如微信公众号、安全工作简报、安全文化月、安全专项整治活动、实验室安全达标、实验室安全评估、安全知识竞赛、微电影拍摄等</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有安全教育宣传窗、宣传画、标语、温馨提示等；查看存档资料</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3.3.5</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通过各种信息</w:t>
            </w:r>
            <w:r w:rsidRPr="00097205">
              <w:rPr>
                <w:kern w:val="0"/>
              </w:rPr>
              <w:t>/</w:t>
            </w:r>
            <w:r w:rsidRPr="00097205">
              <w:rPr>
                <w:rFonts w:cs="宋体" w:hint="eastAsia"/>
                <w:kern w:val="0"/>
              </w:rPr>
              <w:t>媒体平台对师生进行安全知识传输和温馨提醒</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查看信息</w:t>
            </w:r>
            <w:r w:rsidRPr="00097205">
              <w:rPr>
                <w:kern w:val="0"/>
              </w:rPr>
              <w:t>/</w:t>
            </w:r>
            <w:r w:rsidRPr="00097205">
              <w:rPr>
                <w:rFonts w:cs="宋体" w:hint="eastAsia"/>
                <w:kern w:val="0"/>
              </w:rPr>
              <w:t>媒体平台</w:t>
            </w:r>
          </w:p>
        </w:tc>
        <w:tc>
          <w:tcPr>
            <w:tcW w:w="425" w:type="dxa"/>
            <w:tcMar>
              <w:left w:w="45" w:type="dxa"/>
              <w:right w:w="45" w:type="dxa"/>
            </w:tcMar>
            <w:vAlign w:val="center"/>
          </w:tcPr>
          <w:p w:rsidR="00E34BF2" w:rsidRPr="00097205" w:rsidRDefault="00E34BF2" w:rsidP="00F159E6">
            <w:pPr>
              <w:widowControl/>
              <w:spacing w:line="300" w:lineRule="exact"/>
              <w:jc w:val="center"/>
              <w:rPr>
                <w:b/>
                <w:bCs/>
                <w:kern w:val="0"/>
              </w:rPr>
            </w:pPr>
          </w:p>
        </w:tc>
        <w:tc>
          <w:tcPr>
            <w:tcW w:w="425" w:type="dxa"/>
            <w:vAlign w:val="center"/>
          </w:tcPr>
          <w:p w:rsidR="00E34BF2" w:rsidRPr="00097205" w:rsidRDefault="00E34BF2" w:rsidP="00F159E6">
            <w:pPr>
              <w:widowControl/>
              <w:spacing w:line="300" w:lineRule="exact"/>
              <w:jc w:val="center"/>
              <w:rPr>
                <w:b/>
                <w:bCs/>
                <w:kern w:val="0"/>
              </w:rPr>
            </w:pPr>
          </w:p>
        </w:tc>
        <w:tc>
          <w:tcPr>
            <w:tcW w:w="426" w:type="dxa"/>
            <w:vAlign w:val="center"/>
          </w:tcPr>
          <w:p w:rsidR="00E34BF2" w:rsidRPr="00097205" w:rsidRDefault="00E34BF2" w:rsidP="00F159E6">
            <w:pPr>
              <w:widowControl/>
              <w:spacing w:line="300" w:lineRule="exact"/>
              <w:jc w:val="center"/>
              <w:rPr>
                <w:b/>
                <w:bCs/>
                <w:kern w:val="0"/>
              </w:rPr>
            </w:pPr>
          </w:p>
        </w:tc>
        <w:tc>
          <w:tcPr>
            <w:tcW w:w="3260" w:type="dxa"/>
            <w:vAlign w:val="center"/>
          </w:tcPr>
          <w:p w:rsidR="00E34BF2" w:rsidRPr="00097205" w:rsidRDefault="00E34BF2" w:rsidP="00F159E6">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4</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安全检查</w:t>
            </w:r>
          </w:p>
        </w:tc>
      </w:tr>
      <w:tr w:rsidR="00E34BF2" w:rsidRPr="00097205">
        <w:trPr>
          <w:trHeight w:val="369"/>
          <w:jc w:val="center"/>
        </w:trPr>
        <w:tc>
          <w:tcPr>
            <w:tcW w:w="848" w:type="dxa"/>
            <w:tcMar>
              <w:left w:w="45" w:type="dxa"/>
              <w:right w:w="45" w:type="dxa"/>
            </w:tcMar>
            <w:vAlign w:val="center"/>
          </w:tcPr>
          <w:p w:rsidR="00E34BF2" w:rsidRPr="00097205" w:rsidDel="005E0B2B" w:rsidRDefault="00E34BF2" w:rsidP="00142286">
            <w:pPr>
              <w:widowControl/>
              <w:spacing w:line="300" w:lineRule="exact"/>
              <w:jc w:val="center"/>
              <w:rPr>
                <w:b/>
                <w:bCs/>
                <w:kern w:val="0"/>
              </w:rPr>
            </w:pPr>
            <w:r w:rsidRPr="00097205">
              <w:rPr>
                <w:b/>
                <w:bCs/>
                <w:kern w:val="0"/>
              </w:rPr>
              <w:t>4.1</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Pr>
                <w:rFonts w:cs="宋体" w:hint="eastAsia"/>
                <w:b/>
                <w:bCs/>
                <w:kern w:val="0"/>
              </w:rPr>
              <w:t>危险源</w:t>
            </w:r>
            <w:r w:rsidRPr="00097205">
              <w:rPr>
                <w:rFonts w:cs="宋体" w:hint="eastAsia"/>
                <w:b/>
                <w:bCs/>
                <w:kern w:val="0"/>
              </w:rPr>
              <w:t>辨识</w:t>
            </w:r>
          </w:p>
        </w:tc>
      </w:tr>
      <w:tr w:rsidR="00E34BF2" w:rsidRPr="00097205">
        <w:trPr>
          <w:trHeight w:val="369"/>
          <w:jc w:val="center"/>
        </w:trPr>
        <w:tc>
          <w:tcPr>
            <w:tcW w:w="848" w:type="dxa"/>
            <w:tcMar>
              <w:left w:w="45" w:type="dxa"/>
              <w:right w:w="45" w:type="dxa"/>
            </w:tcMar>
            <w:vAlign w:val="center"/>
          </w:tcPr>
          <w:p w:rsidR="00E34BF2" w:rsidRPr="00097205" w:rsidDel="005E0B2B" w:rsidRDefault="00E34BF2" w:rsidP="00142286">
            <w:pPr>
              <w:widowControl/>
              <w:spacing w:line="300" w:lineRule="exact"/>
              <w:jc w:val="center"/>
              <w:rPr>
                <w:kern w:val="0"/>
              </w:rPr>
            </w:pPr>
            <w:r w:rsidRPr="00097205">
              <w:rPr>
                <w:kern w:val="0"/>
              </w:rPr>
              <w:t>4.1.1</w:t>
            </w:r>
          </w:p>
        </w:tc>
        <w:tc>
          <w:tcPr>
            <w:tcW w:w="5810" w:type="dxa"/>
            <w:tcMar>
              <w:left w:w="45" w:type="dxa"/>
              <w:right w:w="45" w:type="dxa"/>
            </w:tcMar>
            <w:vAlign w:val="center"/>
          </w:tcPr>
          <w:p w:rsidR="00E34BF2" w:rsidRPr="00097205" w:rsidRDefault="00E34BF2" w:rsidP="00414256">
            <w:pPr>
              <w:widowControl/>
              <w:spacing w:line="300" w:lineRule="exact"/>
              <w:jc w:val="left"/>
              <w:rPr>
                <w:kern w:val="0"/>
              </w:rPr>
            </w:pPr>
            <w:r w:rsidRPr="00097205">
              <w:rPr>
                <w:rFonts w:cs="宋体" w:hint="eastAsia"/>
                <w:kern w:val="0"/>
              </w:rPr>
              <w:t>学校、学院层面建立了实验室安全</w:t>
            </w:r>
            <w:r>
              <w:rPr>
                <w:rFonts w:cs="宋体" w:hint="eastAsia"/>
                <w:kern w:val="0"/>
              </w:rPr>
              <w:t>危险源</w:t>
            </w:r>
            <w:r w:rsidRPr="00097205">
              <w:rPr>
                <w:rFonts w:cs="宋体" w:hint="eastAsia"/>
                <w:kern w:val="0"/>
              </w:rPr>
              <w:t>清单，内容包括涉及单位、房间、类别、数量、责任人等信息</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查看清单和明细</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512"/>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4.1.2</w:t>
            </w:r>
          </w:p>
        </w:tc>
        <w:tc>
          <w:tcPr>
            <w:tcW w:w="5810" w:type="dxa"/>
            <w:tcMar>
              <w:left w:w="45" w:type="dxa"/>
              <w:right w:w="45" w:type="dxa"/>
            </w:tcMar>
            <w:vAlign w:val="center"/>
          </w:tcPr>
          <w:p w:rsidR="00E34BF2" w:rsidRPr="00097205" w:rsidRDefault="00E34BF2" w:rsidP="00605210">
            <w:pPr>
              <w:widowControl/>
              <w:spacing w:line="300" w:lineRule="exact"/>
              <w:jc w:val="left"/>
              <w:rPr>
                <w:kern w:val="0"/>
              </w:rPr>
            </w:pPr>
            <w:r w:rsidRPr="00097205">
              <w:rPr>
                <w:rFonts w:cs="宋体" w:hint="eastAsia"/>
                <w:kern w:val="0"/>
              </w:rPr>
              <w:t>对于涉及</w:t>
            </w:r>
            <w:r>
              <w:rPr>
                <w:rFonts w:cs="宋体" w:hint="eastAsia"/>
                <w:kern w:val="0"/>
              </w:rPr>
              <w:t>危险源</w:t>
            </w:r>
            <w:r w:rsidRPr="00097205">
              <w:rPr>
                <w:rFonts w:cs="宋体" w:hint="eastAsia"/>
                <w:kern w:val="0"/>
              </w:rPr>
              <w:t>的实验场所，有明确的警示标识</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701"/>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4.1.3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涉及剧毒品、病原微生物、放射性同位素、强磁等高危场所，具备符合要求的软硬件设施，并有明显的警示标识</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rsidTr="00142286">
        <w:trPr>
          <w:trHeight w:val="653"/>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4.1.4</w:t>
            </w:r>
          </w:p>
        </w:tc>
        <w:tc>
          <w:tcPr>
            <w:tcW w:w="5810" w:type="dxa"/>
            <w:tcMar>
              <w:left w:w="45" w:type="dxa"/>
              <w:right w:w="45" w:type="dxa"/>
            </w:tcMar>
            <w:vAlign w:val="center"/>
          </w:tcPr>
          <w:p w:rsidR="00E34BF2" w:rsidRPr="00097205" w:rsidRDefault="00E34BF2" w:rsidP="00605210">
            <w:pPr>
              <w:widowControl/>
              <w:spacing w:line="300" w:lineRule="exact"/>
              <w:jc w:val="left"/>
              <w:rPr>
                <w:kern w:val="0"/>
              </w:rPr>
            </w:pPr>
            <w:r w:rsidRPr="00097205">
              <w:rPr>
                <w:rFonts w:cs="宋体" w:hint="eastAsia"/>
                <w:kern w:val="0"/>
              </w:rPr>
              <w:t>实验室有针对本室重要危险</w:t>
            </w:r>
            <w:r>
              <w:rPr>
                <w:rFonts w:cs="宋体" w:hint="eastAsia"/>
                <w:kern w:val="0"/>
              </w:rPr>
              <w:t>源</w:t>
            </w:r>
            <w:r w:rsidRPr="00097205">
              <w:rPr>
                <w:rFonts w:cs="宋体" w:hint="eastAsia"/>
                <w:kern w:val="0"/>
              </w:rPr>
              <w:t>的风险评估和应急管控方案，并报院系备案</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lastRenderedPageBreak/>
              <w:t>4.2</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安全检查</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4.2.1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学校层面的定期</w:t>
            </w:r>
            <w:r w:rsidRPr="00097205">
              <w:rPr>
                <w:kern w:val="0"/>
              </w:rPr>
              <w:t>/</w:t>
            </w:r>
            <w:r w:rsidRPr="00097205">
              <w:rPr>
                <w:rFonts w:cs="宋体" w:hint="eastAsia"/>
                <w:kern w:val="0"/>
              </w:rPr>
              <w:t>不定期检查每年不少于</w:t>
            </w:r>
            <w:r w:rsidRPr="00097205">
              <w:rPr>
                <w:kern w:val="0"/>
              </w:rPr>
              <w:t>4</w:t>
            </w:r>
            <w:r w:rsidRPr="00097205">
              <w:rPr>
                <w:rFonts w:cs="宋体" w:hint="eastAsia"/>
                <w:kern w:val="0"/>
              </w:rPr>
              <w:t>次，并记录存档</w:t>
            </w:r>
          </w:p>
        </w:tc>
        <w:tc>
          <w:tcPr>
            <w:tcW w:w="3260" w:type="dxa"/>
            <w:vMerge w:val="restart"/>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4.2.2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针对高危实验物品（如剧毒品、病原微生物、放射源等），每年有专项检查</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4.2.3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院系组织专门人员开展定期检查，每月不少于</w:t>
            </w:r>
            <w:r w:rsidRPr="00097205">
              <w:rPr>
                <w:kern w:val="0"/>
              </w:rPr>
              <w:t>1</w:t>
            </w:r>
            <w:r w:rsidRPr="00097205">
              <w:rPr>
                <w:rFonts w:cs="宋体" w:hint="eastAsia"/>
                <w:kern w:val="0"/>
              </w:rPr>
              <w:t>次，并记录存档</w:t>
            </w:r>
          </w:p>
        </w:tc>
        <w:tc>
          <w:tcPr>
            <w:tcW w:w="3260" w:type="dxa"/>
            <w:vMerge/>
            <w:tcMar>
              <w:left w:w="45" w:type="dxa"/>
              <w:right w:w="45" w:type="dxa"/>
            </w:tcMar>
            <w:vAlign w:val="center"/>
          </w:tcPr>
          <w:p w:rsidR="00E34BF2" w:rsidRPr="00097205" w:rsidRDefault="00E34BF2" w:rsidP="00F159E6">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4.2.4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实验室房间有值日台账，每天最后离开的人检查水电气门窗等，并签字</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4.3</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隐患整改</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4.3.1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查看存档资料、整改通知书需有被查院系单位签收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4.3.2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院系落实问题隐患的整改，整改报告在规定时间内提交学校管理部门，并归档</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查看存档资料、整改前后有证明材料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4.3.3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如有重大隐患，实验室应立即停止实验活动，采取相应防范措施或整改完成后方能恢复实验</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4.4</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安全报告</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4.4.1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学校有公示的安全检查通报（定期</w:t>
            </w:r>
            <w:r w:rsidRPr="00097205">
              <w:rPr>
                <w:kern w:val="0"/>
              </w:rPr>
              <w:t>/</w:t>
            </w:r>
            <w:r w:rsidRPr="00097205">
              <w:rPr>
                <w:rFonts w:cs="宋体" w:hint="eastAsia"/>
                <w:kern w:val="0"/>
              </w:rPr>
              <w:t>不定期）</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查看相关资料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4.4.3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院系有安全检查记录，存档记录规范</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查看相应存档内容</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4.5</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检查人员规范</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4.5.1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安全检查人员要佩戴标识、配备照相器具</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检查标识及相关器具，或图片等原始文件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4.5.2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进入化学、生物、辐射等实验室要穿戴必要的防护装具</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检查相关装具，或图片等原始文件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4.5.3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检查辐射场所要佩戴个人辐射剂量计</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检查相关剂量计，或图片等原始文件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4.5.4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条件许可的，应配备必要的测量、计量用具（电笔、万用表、声级计、风速仪等）</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检查相关用具，或图片等原始文件</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5</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实验场所</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5.1</w:t>
            </w:r>
          </w:p>
        </w:tc>
        <w:tc>
          <w:tcPr>
            <w:tcW w:w="13606" w:type="dxa"/>
            <w:gridSpan w:val="6"/>
            <w:tcMar>
              <w:left w:w="45" w:type="dxa"/>
              <w:right w:w="45" w:type="dxa"/>
            </w:tcMar>
            <w:vAlign w:val="center"/>
          </w:tcPr>
          <w:p w:rsidR="00E34BF2" w:rsidRPr="00097205" w:rsidRDefault="00E34BF2" w:rsidP="00F159E6">
            <w:pPr>
              <w:widowControl/>
              <w:spacing w:line="300" w:lineRule="exact"/>
              <w:jc w:val="left"/>
              <w:rPr>
                <w:b/>
                <w:bCs/>
                <w:kern w:val="0"/>
              </w:rPr>
            </w:pPr>
            <w:r w:rsidRPr="00097205">
              <w:rPr>
                <w:rFonts w:cs="宋体" w:hint="eastAsia"/>
                <w:b/>
                <w:bCs/>
                <w:kern w:val="0"/>
              </w:rPr>
              <w:t>场所环境</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rFonts w:eastAsia="等线"/>
              </w:rPr>
              <w:t>5.1.1</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超过</w:t>
            </w:r>
            <w:r w:rsidRPr="00097205">
              <w:t>200</w:t>
            </w:r>
            <w:r w:rsidRPr="00097205">
              <w:rPr>
                <w:rFonts w:cs="宋体" w:hint="eastAsia"/>
              </w:rPr>
              <w:t>平方米的实验楼层应具有至少两处紧急出口，</w:t>
            </w:r>
            <w:r w:rsidRPr="00097205">
              <w:t>75</w:t>
            </w:r>
            <w:r w:rsidRPr="00097205">
              <w:rPr>
                <w:rFonts w:cs="宋体" w:hint="eastAsia"/>
              </w:rPr>
              <w:t>平方米以上实验室要有两扇门</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查看室内外</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rFonts w:eastAsia="等线"/>
              </w:rPr>
              <w:t>5.1.2</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有信息牌，信息完整，应急电话有效</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rFonts w:eastAsia="等线"/>
              </w:rPr>
              <w:t>5.1.3</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实验室应张贴针对安全风险点的警示标识</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查看标识，应当清晰有效</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rFonts w:eastAsia="等线"/>
              </w:rPr>
              <w:t>5.1.4</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实验室消防通道通畅，公共场所、通道不堆放仪器、物品</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消防通道通畅</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rPr>
            </w:pPr>
            <w:r w:rsidRPr="00097205">
              <w:rPr>
                <w:rFonts w:eastAsia="等线"/>
              </w:rPr>
              <w:t>5.1.5</w:t>
            </w:r>
          </w:p>
        </w:tc>
        <w:tc>
          <w:tcPr>
            <w:tcW w:w="5810" w:type="dxa"/>
            <w:tcMar>
              <w:left w:w="45" w:type="dxa"/>
              <w:right w:w="45" w:type="dxa"/>
            </w:tcMar>
            <w:vAlign w:val="center"/>
          </w:tcPr>
          <w:p w:rsidR="00E34BF2" w:rsidRPr="00097205" w:rsidRDefault="00E34BF2" w:rsidP="00605210">
            <w:pPr>
              <w:widowControl/>
              <w:spacing w:line="300" w:lineRule="exact"/>
              <w:jc w:val="left"/>
            </w:pPr>
            <w:r w:rsidRPr="0062679F">
              <w:rPr>
                <w:rFonts w:cs="宋体" w:hint="eastAsia"/>
              </w:rPr>
              <w:t>实验楼</w:t>
            </w:r>
            <w:r>
              <w:rPr>
                <w:rFonts w:cs="宋体" w:hint="eastAsia"/>
              </w:rPr>
              <w:t>大走廊在</w:t>
            </w:r>
            <w:r w:rsidRPr="0062679F">
              <w:rPr>
                <w:rFonts w:cs="宋体" w:hint="eastAsia"/>
              </w:rPr>
              <w:t>特殊情况下允许单边放置冰箱</w:t>
            </w:r>
            <w:r w:rsidRPr="00097205">
              <w:rPr>
                <w:rFonts w:cs="宋体" w:hint="eastAsia"/>
              </w:rPr>
              <w:t>等</w:t>
            </w:r>
            <w:r w:rsidRPr="0062679F">
              <w:rPr>
                <w:rFonts w:cs="宋体" w:hint="eastAsia"/>
              </w:rPr>
              <w:t>设备（需</w:t>
            </w:r>
            <w:r w:rsidRPr="00097205">
              <w:rPr>
                <w:rFonts w:cs="宋体" w:hint="eastAsia"/>
              </w:rPr>
              <w:t>加</w:t>
            </w:r>
            <w:r w:rsidRPr="0062679F">
              <w:rPr>
                <w:rFonts w:cs="宋体" w:hint="eastAsia"/>
              </w:rPr>
              <w:t>锁），但必须保证</w:t>
            </w:r>
            <w:r>
              <w:rPr>
                <w:rFonts w:cs="宋体" w:hint="eastAsia"/>
              </w:rPr>
              <w:t>留有</w:t>
            </w:r>
            <w:r w:rsidRPr="0062679F">
              <w:rPr>
                <w:rFonts w:cs="宋体" w:hint="eastAsia"/>
              </w:rPr>
              <w:t>大于</w:t>
            </w:r>
            <w:r w:rsidRPr="0062679F">
              <w:t>2.0</w:t>
            </w:r>
            <w:r w:rsidRPr="0062679F">
              <w:rPr>
                <w:rFonts w:cs="宋体" w:hint="eastAsia"/>
              </w:rPr>
              <w:t>米净宽的消防通道</w:t>
            </w:r>
            <w:r w:rsidRPr="00097205">
              <w:rPr>
                <w:rFonts w:cs="宋体" w:hint="eastAsia"/>
              </w:rPr>
              <w:t>，</w:t>
            </w:r>
            <w:r>
              <w:rPr>
                <w:rFonts w:cs="宋体" w:hint="eastAsia"/>
              </w:rPr>
              <w:t>需</w:t>
            </w:r>
            <w:r w:rsidRPr="00097205">
              <w:rPr>
                <w:rFonts w:cs="宋体" w:hint="eastAsia"/>
              </w:rPr>
              <w:t>向学校报</w:t>
            </w:r>
            <w:r>
              <w:rPr>
                <w:rFonts w:cs="宋体" w:hint="eastAsia"/>
              </w:rPr>
              <w:t>批</w:t>
            </w:r>
            <w:r w:rsidRPr="00097205">
              <w:rPr>
                <w:rFonts w:cs="宋体" w:hint="eastAsia"/>
              </w:rPr>
              <w:t>；</w:t>
            </w:r>
            <w:r w:rsidRPr="0062679F">
              <w:rPr>
                <w:rFonts w:cs="宋体" w:hint="eastAsia"/>
              </w:rPr>
              <w:t>不得放置加热、机械运动设备</w:t>
            </w:r>
          </w:p>
        </w:tc>
        <w:tc>
          <w:tcPr>
            <w:tcW w:w="3260" w:type="dxa"/>
            <w:tcMar>
              <w:left w:w="45" w:type="dxa"/>
              <w:right w:w="45" w:type="dxa"/>
            </w:tcMar>
            <w:vAlign w:val="center"/>
          </w:tcPr>
          <w:p w:rsidR="00E34BF2" w:rsidRPr="00097205" w:rsidRDefault="00E34BF2" w:rsidP="00605210">
            <w:pPr>
              <w:widowControl/>
              <w:spacing w:line="300" w:lineRule="exact"/>
              <w:jc w:val="left"/>
            </w:pPr>
            <w:r w:rsidRPr="00097205">
              <w:rPr>
                <w:rFonts w:cs="宋体" w:hint="eastAsia"/>
              </w:rPr>
              <w:t>查看现场、报</w:t>
            </w:r>
            <w:r>
              <w:rPr>
                <w:rFonts w:cs="宋体" w:hint="eastAsia"/>
              </w:rPr>
              <w:t>批</w:t>
            </w:r>
            <w:r w:rsidRPr="00097205">
              <w:rPr>
                <w:rFonts w:cs="宋体" w:hint="eastAsia"/>
              </w:rPr>
              <w:t>记录</w:t>
            </w:r>
          </w:p>
        </w:tc>
        <w:tc>
          <w:tcPr>
            <w:tcW w:w="425" w:type="dxa"/>
            <w:tcMar>
              <w:left w:w="45" w:type="dxa"/>
              <w:right w:w="45" w:type="dxa"/>
            </w:tcMar>
            <w:vAlign w:val="center"/>
          </w:tcPr>
          <w:p w:rsidR="00E34BF2" w:rsidRPr="00097205" w:rsidRDefault="00E34BF2" w:rsidP="00924A6E">
            <w:pPr>
              <w:widowControl/>
              <w:spacing w:line="300" w:lineRule="exact"/>
              <w:jc w:val="center"/>
            </w:pPr>
          </w:p>
        </w:tc>
        <w:tc>
          <w:tcPr>
            <w:tcW w:w="425" w:type="dxa"/>
            <w:vAlign w:val="center"/>
          </w:tcPr>
          <w:p w:rsidR="00E34BF2" w:rsidRPr="00097205" w:rsidRDefault="00E34BF2" w:rsidP="00924A6E">
            <w:pPr>
              <w:widowControl/>
              <w:spacing w:line="300" w:lineRule="exact"/>
              <w:jc w:val="center"/>
            </w:pPr>
          </w:p>
        </w:tc>
        <w:tc>
          <w:tcPr>
            <w:tcW w:w="426" w:type="dxa"/>
            <w:vAlign w:val="center"/>
          </w:tcPr>
          <w:p w:rsidR="00E34BF2" w:rsidRPr="00097205" w:rsidRDefault="00E34BF2" w:rsidP="00924A6E">
            <w:pPr>
              <w:widowControl/>
              <w:spacing w:line="300" w:lineRule="exact"/>
              <w:jc w:val="center"/>
            </w:pPr>
          </w:p>
        </w:tc>
        <w:tc>
          <w:tcPr>
            <w:tcW w:w="3260" w:type="dxa"/>
            <w:vAlign w:val="center"/>
          </w:tcPr>
          <w:p w:rsidR="00E34BF2" w:rsidRPr="00097205" w:rsidRDefault="00E34BF2" w:rsidP="00F159E6">
            <w:pPr>
              <w:widowControl/>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rFonts w:eastAsia="等线"/>
              </w:rPr>
              <w:t>5.1.6</w:t>
            </w:r>
          </w:p>
        </w:tc>
        <w:tc>
          <w:tcPr>
            <w:tcW w:w="581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实验室门上有观察窗，外开门不阻挡逃生路径</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危险性实验室有观察窗，并且没有遮挡</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5.1.7</w:t>
            </w:r>
          </w:p>
        </w:tc>
        <w:tc>
          <w:tcPr>
            <w:tcW w:w="5810" w:type="dxa"/>
            <w:tcMar>
              <w:left w:w="45" w:type="dxa"/>
              <w:right w:w="45" w:type="dxa"/>
            </w:tcMar>
            <w:vAlign w:val="center"/>
          </w:tcPr>
          <w:p w:rsidR="00E34BF2" w:rsidRPr="00097205" w:rsidRDefault="00E34BF2" w:rsidP="00F159E6">
            <w:pPr>
              <w:widowControl/>
              <w:spacing w:line="300" w:lineRule="exact"/>
              <w:rPr>
                <w:kern w:val="0"/>
              </w:rPr>
            </w:pPr>
            <w:r w:rsidRPr="00097205">
              <w:rPr>
                <w:rFonts w:cs="宋体" w:hint="eastAsia"/>
              </w:rPr>
              <w:t>所有房间均须有应急备用钥匙，集中存放、专人管理，应急时方便取用</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kern w:val="0"/>
              </w:rPr>
              <w:t>查看备用钥匙存放点</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5.1.8</w:t>
            </w:r>
          </w:p>
        </w:tc>
        <w:tc>
          <w:tcPr>
            <w:tcW w:w="5810" w:type="dxa"/>
            <w:tcMar>
              <w:left w:w="45" w:type="dxa"/>
              <w:right w:w="45" w:type="dxa"/>
            </w:tcMar>
            <w:vAlign w:val="center"/>
          </w:tcPr>
          <w:p w:rsidR="00E34BF2" w:rsidRPr="00097205" w:rsidRDefault="00E34BF2" w:rsidP="00F159E6">
            <w:pPr>
              <w:widowControl/>
              <w:spacing w:line="300" w:lineRule="exact"/>
              <w:jc w:val="left"/>
            </w:pPr>
            <w:r w:rsidRPr="00097205">
              <w:rPr>
                <w:rFonts w:cs="宋体" w:hint="eastAsia"/>
              </w:rPr>
              <w:t>实验室人均面积符合规定要求，其中理工农医类不小于</w:t>
            </w:r>
            <w:r w:rsidRPr="00097205">
              <w:t>2.5</w:t>
            </w:r>
            <w:r w:rsidRPr="00097205">
              <w:rPr>
                <w:rFonts w:cs="宋体" w:hint="eastAsia"/>
              </w:rPr>
              <w:t>平方米</w:t>
            </w:r>
            <w:r w:rsidRPr="00097205">
              <w:t>/</w:t>
            </w:r>
            <w:r w:rsidRPr="00097205">
              <w:rPr>
                <w:rFonts w:cs="宋体" w:hint="eastAsia"/>
              </w:rPr>
              <w:t>人，社科类不小于</w:t>
            </w:r>
            <w:r w:rsidRPr="00097205">
              <w:t>1.5</w:t>
            </w:r>
            <w:r w:rsidRPr="00097205">
              <w:rPr>
                <w:rFonts w:cs="宋体" w:hint="eastAsia"/>
              </w:rPr>
              <w:t>平方米</w:t>
            </w:r>
            <w:r w:rsidRPr="00097205">
              <w:t>/</w:t>
            </w:r>
            <w:r w:rsidRPr="00097205">
              <w:rPr>
                <w:rFonts w:cs="宋体" w:hint="eastAsia"/>
              </w:rPr>
              <w:t>人</w:t>
            </w:r>
          </w:p>
        </w:tc>
        <w:tc>
          <w:tcPr>
            <w:tcW w:w="3260" w:type="dxa"/>
            <w:tcMar>
              <w:left w:w="45" w:type="dxa"/>
              <w:right w:w="45" w:type="dxa"/>
            </w:tcMar>
            <w:vAlign w:val="center"/>
          </w:tcPr>
          <w:p w:rsidR="00E34BF2" w:rsidRPr="00097205" w:rsidRDefault="00E34BF2" w:rsidP="00F159E6">
            <w:pPr>
              <w:widowControl/>
              <w:spacing w:line="300" w:lineRule="exact"/>
              <w:jc w:val="left"/>
              <w:rPr>
                <w:kern w:val="0"/>
              </w:rPr>
            </w:pPr>
            <w:r w:rsidRPr="00097205">
              <w:rPr>
                <w:rFonts w:cs="宋体" w:hint="eastAsia"/>
              </w:rPr>
              <w:t>观察实验台与总面积</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F159E6">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rPr>
            </w:pPr>
            <w:r w:rsidRPr="00097205">
              <w:rPr>
                <w:rFonts w:eastAsia="等线"/>
              </w:rPr>
              <w:t>5.1.9</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实验室内不得随意搭建阁楼，操作区层高不低于</w:t>
            </w:r>
            <w:r w:rsidRPr="00097205">
              <w:t>2</w:t>
            </w:r>
            <w:r w:rsidRPr="00097205">
              <w:rPr>
                <w:rFonts w:cs="宋体" w:hint="eastAsia"/>
              </w:rPr>
              <w:t>米</w:t>
            </w:r>
          </w:p>
        </w:tc>
        <w:tc>
          <w:tcPr>
            <w:tcW w:w="326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pPr>
          </w:p>
        </w:tc>
        <w:tc>
          <w:tcPr>
            <w:tcW w:w="425" w:type="dxa"/>
            <w:vAlign w:val="center"/>
          </w:tcPr>
          <w:p w:rsidR="00E34BF2" w:rsidRPr="00097205" w:rsidRDefault="00E34BF2" w:rsidP="00924A6E">
            <w:pPr>
              <w:widowControl/>
              <w:spacing w:line="300" w:lineRule="exact"/>
              <w:jc w:val="center"/>
            </w:pPr>
          </w:p>
        </w:tc>
        <w:tc>
          <w:tcPr>
            <w:tcW w:w="426" w:type="dxa"/>
            <w:vAlign w:val="center"/>
          </w:tcPr>
          <w:p w:rsidR="00E34BF2" w:rsidRPr="00097205" w:rsidRDefault="00E34BF2" w:rsidP="00924A6E">
            <w:pPr>
              <w:widowControl/>
              <w:spacing w:line="300" w:lineRule="exact"/>
              <w:jc w:val="center"/>
            </w:pPr>
          </w:p>
        </w:tc>
        <w:tc>
          <w:tcPr>
            <w:tcW w:w="3260" w:type="dxa"/>
            <w:vAlign w:val="center"/>
          </w:tcPr>
          <w:p w:rsidR="00E34BF2" w:rsidRPr="00097205" w:rsidRDefault="00E34BF2" w:rsidP="0085628F">
            <w:pPr>
              <w:widowControl/>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5.1.10</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实验操作台应选用合格的防火、防腐材料</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实验台材料合格</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5.1.11</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仪器设备安装符合建筑物承重载荷，必要时进行改造和加固</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关注大型质重的设备</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5.1.12</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容易产生振动的设备，需考虑振动源的屏蔽</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有必要的振动屏蔽措施</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5.1.13</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易对外产生磁场或易受磁场干扰的设备，需做好磁屏蔽</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有必要的磁屏蔽措施</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lastRenderedPageBreak/>
              <w:t>5.1.14</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照明良好，桌面光照度一般不小于</w:t>
            </w:r>
            <w:r w:rsidRPr="00097205">
              <w:t>150 LX</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照明良好</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Del="000740FE" w:rsidRDefault="00E34BF2" w:rsidP="00142286">
            <w:pPr>
              <w:widowControl/>
              <w:spacing w:line="300" w:lineRule="exact"/>
              <w:jc w:val="center"/>
              <w:rPr>
                <w:kern w:val="0"/>
              </w:rPr>
            </w:pPr>
            <w:r w:rsidRPr="00097205">
              <w:rPr>
                <w:rFonts w:eastAsia="等线"/>
              </w:rPr>
              <w:t>5.1.15</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噪声一般低于</w:t>
            </w:r>
            <w:r w:rsidRPr="00097205">
              <w:t>55</w:t>
            </w:r>
            <w:r w:rsidRPr="00097205">
              <w:rPr>
                <w:rFonts w:cs="宋体" w:hint="eastAsia"/>
              </w:rPr>
              <w:t>分贝（机械设备可低于</w:t>
            </w:r>
            <w:r w:rsidRPr="00097205">
              <w:t>70</w:t>
            </w:r>
            <w:r w:rsidRPr="00097205">
              <w:rPr>
                <w:rFonts w:cs="宋体" w:hint="eastAsia"/>
              </w:rPr>
              <w:t>分贝）</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rPr>
              <w:t>噪声达标</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rPr>
            </w:pPr>
            <w:r w:rsidRPr="00097205">
              <w:rPr>
                <w:rFonts w:eastAsia="等线"/>
              </w:rPr>
              <w:t>5.1.16</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有可燃气体的实验室不能设吊顶</w:t>
            </w:r>
          </w:p>
        </w:tc>
        <w:tc>
          <w:tcPr>
            <w:tcW w:w="326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查看现场或实验室图片</w:t>
            </w:r>
          </w:p>
        </w:tc>
        <w:tc>
          <w:tcPr>
            <w:tcW w:w="425" w:type="dxa"/>
            <w:tcMar>
              <w:left w:w="45" w:type="dxa"/>
              <w:right w:w="45" w:type="dxa"/>
            </w:tcMar>
            <w:vAlign w:val="center"/>
          </w:tcPr>
          <w:p w:rsidR="00E34BF2" w:rsidRPr="00097205" w:rsidRDefault="00E34BF2" w:rsidP="00924A6E">
            <w:pPr>
              <w:widowControl/>
              <w:spacing w:line="300" w:lineRule="exact"/>
              <w:jc w:val="center"/>
            </w:pPr>
          </w:p>
        </w:tc>
        <w:tc>
          <w:tcPr>
            <w:tcW w:w="425" w:type="dxa"/>
            <w:vAlign w:val="center"/>
          </w:tcPr>
          <w:p w:rsidR="00E34BF2" w:rsidRPr="00097205" w:rsidRDefault="00E34BF2" w:rsidP="00924A6E">
            <w:pPr>
              <w:widowControl/>
              <w:spacing w:line="300" w:lineRule="exact"/>
              <w:jc w:val="center"/>
            </w:pPr>
          </w:p>
        </w:tc>
        <w:tc>
          <w:tcPr>
            <w:tcW w:w="426" w:type="dxa"/>
            <w:vAlign w:val="center"/>
          </w:tcPr>
          <w:p w:rsidR="00E34BF2" w:rsidRPr="00097205" w:rsidRDefault="00E34BF2" w:rsidP="00924A6E">
            <w:pPr>
              <w:widowControl/>
              <w:spacing w:line="300" w:lineRule="exact"/>
              <w:jc w:val="center"/>
            </w:pPr>
          </w:p>
        </w:tc>
        <w:tc>
          <w:tcPr>
            <w:tcW w:w="3260" w:type="dxa"/>
            <w:vAlign w:val="center"/>
          </w:tcPr>
          <w:p w:rsidR="00E34BF2" w:rsidRPr="00097205" w:rsidRDefault="00E34BF2" w:rsidP="0085628F">
            <w:pPr>
              <w:widowControl/>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rPr>
            </w:pPr>
            <w:r w:rsidRPr="00097205">
              <w:rPr>
                <w:rFonts w:eastAsia="等线"/>
              </w:rPr>
              <w:t>5.1.17</w:t>
            </w:r>
          </w:p>
        </w:tc>
        <w:tc>
          <w:tcPr>
            <w:tcW w:w="581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实验室内已废弃不用的配电箱、插座、水管水龙头、网线、气体管路等，应及时拆除或封闭</w:t>
            </w:r>
          </w:p>
        </w:tc>
        <w:tc>
          <w:tcPr>
            <w:tcW w:w="3260" w:type="dxa"/>
            <w:tcMar>
              <w:left w:w="45" w:type="dxa"/>
              <w:right w:w="45" w:type="dxa"/>
            </w:tcMar>
            <w:vAlign w:val="center"/>
          </w:tcPr>
          <w:p w:rsidR="00E34BF2" w:rsidRPr="00097205" w:rsidRDefault="00E34BF2" w:rsidP="0085628F">
            <w:pPr>
              <w:widowControl/>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pPr>
          </w:p>
        </w:tc>
        <w:tc>
          <w:tcPr>
            <w:tcW w:w="425" w:type="dxa"/>
            <w:vAlign w:val="center"/>
          </w:tcPr>
          <w:p w:rsidR="00E34BF2" w:rsidRPr="00097205" w:rsidRDefault="00E34BF2" w:rsidP="00924A6E">
            <w:pPr>
              <w:widowControl/>
              <w:spacing w:line="300" w:lineRule="exact"/>
              <w:jc w:val="center"/>
            </w:pPr>
          </w:p>
        </w:tc>
        <w:tc>
          <w:tcPr>
            <w:tcW w:w="426" w:type="dxa"/>
            <w:vAlign w:val="center"/>
          </w:tcPr>
          <w:p w:rsidR="00E34BF2" w:rsidRPr="00097205" w:rsidRDefault="00E34BF2" w:rsidP="00924A6E">
            <w:pPr>
              <w:widowControl/>
              <w:spacing w:line="300" w:lineRule="exact"/>
              <w:jc w:val="center"/>
            </w:pPr>
          </w:p>
        </w:tc>
        <w:tc>
          <w:tcPr>
            <w:tcW w:w="3260" w:type="dxa"/>
            <w:vAlign w:val="center"/>
          </w:tcPr>
          <w:p w:rsidR="00E34BF2" w:rsidRPr="00097205" w:rsidRDefault="00E34BF2" w:rsidP="0085628F">
            <w:pPr>
              <w:widowControl/>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b/>
                <w:bCs/>
                <w:kern w:val="0"/>
              </w:rPr>
              <w:t>5.2</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管线基础安全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kern w:val="0"/>
              </w:rPr>
            </w:pPr>
            <w:r w:rsidRPr="00097205">
              <w:rPr>
                <w:rFonts w:eastAsia="等线"/>
              </w:rPr>
              <w:t>5.2.1</w:t>
            </w:r>
          </w:p>
        </w:tc>
        <w:tc>
          <w:tcPr>
            <w:tcW w:w="5810" w:type="dxa"/>
            <w:tcMar>
              <w:left w:w="45" w:type="dxa"/>
              <w:right w:w="45" w:type="dxa"/>
            </w:tcMar>
            <w:vAlign w:val="center"/>
          </w:tcPr>
          <w:p w:rsidR="00E34BF2" w:rsidRPr="00097205" w:rsidRDefault="00E34BF2" w:rsidP="0085628F">
            <w:pPr>
              <w:spacing w:line="300" w:lineRule="exact"/>
              <w:jc w:val="left"/>
              <w:rPr>
                <w:rFonts w:ascii="宋体"/>
              </w:rPr>
            </w:pPr>
            <w:r w:rsidRPr="00097205">
              <w:rPr>
                <w:rFonts w:cs="宋体" w:hint="eastAsia"/>
              </w:rPr>
              <w:t>实验室水、电、气管线布局合理，选用合格产品，安装施工规范</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管线布局合理</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5.2.2</w:t>
            </w:r>
          </w:p>
        </w:tc>
        <w:tc>
          <w:tcPr>
            <w:tcW w:w="5810" w:type="dxa"/>
            <w:tcMar>
              <w:left w:w="45" w:type="dxa"/>
              <w:right w:w="45" w:type="dxa"/>
            </w:tcMar>
            <w:vAlign w:val="center"/>
          </w:tcPr>
          <w:p w:rsidR="00E34BF2" w:rsidRPr="00097205" w:rsidRDefault="00E34BF2" w:rsidP="0085628F">
            <w:pPr>
              <w:spacing w:line="300" w:lineRule="exact"/>
              <w:jc w:val="left"/>
              <w:rPr>
                <w:rFonts w:ascii="宋体"/>
              </w:rPr>
            </w:pPr>
            <w:r w:rsidRPr="00097205">
              <w:rPr>
                <w:rFonts w:cs="宋体" w:hint="eastAsia"/>
              </w:rPr>
              <w:t>采用管道供气的实验室，输气管道及阀门无破损现象，并有明确标识</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供气管道有标识，无破损</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5.2.3</w:t>
            </w:r>
          </w:p>
        </w:tc>
        <w:tc>
          <w:tcPr>
            <w:tcW w:w="5810" w:type="dxa"/>
            <w:tcMar>
              <w:left w:w="45" w:type="dxa"/>
              <w:right w:w="45" w:type="dxa"/>
            </w:tcMar>
            <w:vAlign w:val="center"/>
          </w:tcPr>
          <w:p w:rsidR="00E34BF2" w:rsidRPr="00097205" w:rsidRDefault="00E34BF2" w:rsidP="0085628F">
            <w:pPr>
              <w:spacing w:line="300" w:lineRule="exact"/>
              <w:jc w:val="left"/>
              <w:rPr>
                <w:rFonts w:ascii="宋体"/>
              </w:rPr>
            </w:pPr>
            <w:r w:rsidRPr="00097205">
              <w:rPr>
                <w:rFonts w:cs="宋体" w:hint="eastAsia"/>
              </w:rPr>
              <w:t>高温、明火设备放置位置与可燃气体管道有安全间隔距离</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可燃气管道远离高温、明火</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5.3</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卫生与日常管理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kern w:val="0"/>
              </w:rPr>
            </w:pPr>
            <w:r w:rsidRPr="00097205">
              <w:rPr>
                <w:rFonts w:eastAsia="等线"/>
              </w:rPr>
              <w:t>5.3.1</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有毒有害实验区与学习区明确分开，布局合理；实验区不准饮食</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重点关注化学、生物类实验室，分区布局合理</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5.3.2</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实验室物品摆放有序，卫生状况良好；实验完毕物品归位</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整洁卫生有序</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5.3.3</w:t>
            </w:r>
          </w:p>
        </w:tc>
        <w:tc>
          <w:tcPr>
            <w:tcW w:w="5810" w:type="dxa"/>
            <w:tcMar>
              <w:left w:w="45" w:type="dxa"/>
              <w:right w:w="45" w:type="dxa"/>
            </w:tcMar>
            <w:vAlign w:val="center"/>
          </w:tcPr>
          <w:p w:rsidR="00E34BF2" w:rsidRPr="00097205" w:rsidRDefault="00E34BF2" w:rsidP="0085628F">
            <w:pPr>
              <w:spacing w:line="300" w:lineRule="exact"/>
              <w:jc w:val="left"/>
              <w:rPr>
                <w:rFonts w:ascii="宋体"/>
              </w:rPr>
            </w:pPr>
            <w:r w:rsidRPr="00097205">
              <w:rPr>
                <w:rFonts w:cs="宋体" w:hint="eastAsia"/>
              </w:rPr>
              <w:t>不存在门开着而无人的现象</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人员要在岗</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5.3.4</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无废弃物品（如纸板箱、废电脑、破仪器、破家具等）</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5.3.5</w:t>
            </w:r>
          </w:p>
        </w:tc>
        <w:tc>
          <w:tcPr>
            <w:tcW w:w="5810" w:type="dxa"/>
            <w:tcMar>
              <w:left w:w="45" w:type="dxa"/>
              <w:right w:w="45" w:type="dxa"/>
            </w:tcMar>
            <w:vAlign w:val="center"/>
          </w:tcPr>
          <w:p w:rsidR="00E34BF2" w:rsidRPr="00097205" w:rsidRDefault="00E34BF2" w:rsidP="0085628F">
            <w:pPr>
              <w:spacing w:line="300" w:lineRule="exact"/>
            </w:pPr>
            <w:r w:rsidRPr="00097205">
              <w:rPr>
                <w:rFonts w:cs="宋体" w:hint="eastAsia"/>
              </w:rPr>
              <w:t>实验室有卫生安全值日表，有执行记录</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查看记录表</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5.4</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场所其它安全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eastAsia="等线"/>
                <w:kern w:val="0"/>
              </w:rPr>
            </w:pPr>
            <w:r w:rsidRPr="00097205">
              <w:rPr>
                <w:rFonts w:eastAsia="等线"/>
              </w:rPr>
              <w:t>5.4.1</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实验室房间号编号规则有序，屋顶天花板安全固定、地面平整</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5.4.2</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危险性实验室配备了急救药箱，药箱不上锁、药品在保质期内</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不同类实验室的应急药品不同；机电类等实验室可以按楼层配备</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5.4.3</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实验室内不放无关物品，如电动车、自行车等</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lastRenderedPageBreak/>
              <w:t>5.4.4</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实验室内不存放或烧煮食物、饮食，无吸烟现象</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有无烹饪工具、食物、吸烟痕迹</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5.4.5</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不得在实验室内睡觉过夜</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有无席子、被褥等</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rFonts w:eastAsia="等线"/>
              </w:rPr>
            </w:pPr>
            <w:r w:rsidRPr="00097205">
              <w:rPr>
                <w:rFonts w:eastAsia="等线"/>
              </w:rPr>
              <w:t>5.4.6</w:t>
            </w:r>
          </w:p>
        </w:tc>
        <w:tc>
          <w:tcPr>
            <w:tcW w:w="5810" w:type="dxa"/>
            <w:tcMar>
              <w:left w:w="45" w:type="dxa"/>
              <w:right w:w="45" w:type="dxa"/>
            </w:tcMar>
            <w:vAlign w:val="center"/>
          </w:tcPr>
          <w:p w:rsidR="00E34BF2" w:rsidRPr="00097205" w:rsidRDefault="00E34BF2" w:rsidP="0085628F">
            <w:pPr>
              <w:spacing w:line="300" w:lineRule="exact"/>
              <w:rPr>
                <w:rFonts w:ascii="宋体"/>
              </w:rPr>
            </w:pPr>
            <w:r w:rsidRPr="00097205">
              <w:rPr>
                <w:rFonts w:cs="宋体" w:hint="eastAsia"/>
              </w:rPr>
              <w:t>化学、生物类实验室不得使用可燃性蚊香。其它实验室如需使用，必须采用金属底盘的</w:t>
            </w:r>
          </w:p>
        </w:tc>
        <w:tc>
          <w:tcPr>
            <w:tcW w:w="3260" w:type="dxa"/>
            <w:tcMar>
              <w:left w:w="45" w:type="dxa"/>
              <w:right w:w="45" w:type="dxa"/>
            </w:tcMar>
            <w:vAlign w:val="center"/>
          </w:tcPr>
          <w:p w:rsidR="00E34BF2" w:rsidRPr="00097205" w:rsidRDefault="00E34BF2" w:rsidP="0085628F">
            <w:pPr>
              <w:spacing w:line="300" w:lineRule="exact"/>
              <w:jc w:val="left"/>
            </w:pPr>
            <w:r w:rsidRPr="00097205">
              <w:rPr>
                <w:rFonts w:cs="宋体" w:hint="eastAsia"/>
              </w:rPr>
              <w:t>查看现场</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2C2B33" w:rsidRDefault="00E34BF2" w:rsidP="00142286">
            <w:pPr>
              <w:spacing w:line="300" w:lineRule="exact"/>
              <w:jc w:val="center"/>
              <w:rPr>
                <w:rFonts w:eastAsia="等线"/>
                <w:color w:val="000000"/>
              </w:rPr>
            </w:pPr>
            <w:r w:rsidRPr="002C2B33">
              <w:rPr>
                <w:rFonts w:eastAsia="等线"/>
                <w:color w:val="000000"/>
              </w:rPr>
              <w:t>5.4.7</w:t>
            </w:r>
          </w:p>
        </w:tc>
        <w:tc>
          <w:tcPr>
            <w:tcW w:w="5810" w:type="dxa"/>
            <w:tcMar>
              <w:left w:w="45" w:type="dxa"/>
              <w:right w:w="45" w:type="dxa"/>
            </w:tcMar>
            <w:vAlign w:val="center"/>
          </w:tcPr>
          <w:p w:rsidR="00E34BF2" w:rsidRPr="002C2B33" w:rsidRDefault="00E34BF2" w:rsidP="00561117">
            <w:pPr>
              <w:spacing w:line="300" w:lineRule="exact"/>
              <w:rPr>
                <w:color w:val="000000"/>
              </w:rPr>
            </w:pPr>
            <w:r w:rsidRPr="002C2B33">
              <w:rPr>
                <w:rFonts w:cs="宋体" w:hint="eastAsia"/>
                <w:color w:val="000000"/>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E34BF2" w:rsidRPr="002C2B33" w:rsidRDefault="00E34BF2" w:rsidP="0085628F">
            <w:pPr>
              <w:spacing w:line="300" w:lineRule="exact"/>
              <w:jc w:val="left"/>
              <w:rPr>
                <w:color w:val="000000"/>
              </w:rPr>
            </w:pPr>
            <w:r w:rsidRPr="002C2B33">
              <w:rPr>
                <w:rFonts w:cs="宋体" w:hint="eastAsia"/>
                <w:color w:val="000000"/>
              </w:rPr>
              <w:t>查看现场与资料</w:t>
            </w:r>
          </w:p>
        </w:tc>
        <w:tc>
          <w:tcPr>
            <w:tcW w:w="425" w:type="dxa"/>
            <w:tcMar>
              <w:left w:w="45" w:type="dxa"/>
              <w:right w:w="45" w:type="dxa"/>
            </w:tcMar>
            <w:vAlign w:val="center"/>
          </w:tcPr>
          <w:p w:rsidR="00E34BF2" w:rsidRPr="00097205" w:rsidRDefault="00E34BF2" w:rsidP="00924A6E">
            <w:pPr>
              <w:spacing w:line="300" w:lineRule="exact"/>
              <w:jc w:val="center"/>
            </w:pPr>
          </w:p>
        </w:tc>
        <w:tc>
          <w:tcPr>
            <w:tcW w:w="425" w:type="dxa"/>
            <w:vAlign w:val="center"/>
          </w:tcPr>
          <w:p w:rsidR="00E34BF2" w:rsidRPr="00097205" w:rsidRDefault="00E34BF2" w:rsidP="00924A6E">
            <w:pPr>
              <w:spacing w:line="300" w:lineRule="exact"/>
              <w:jc w:val="center"/>
            </w:pPr>
          </w:p>
        </w:tc>
        <w:tc>
          <w:tcPr>
            <w:tcW w:w="426" w:type="dxa"/>
            <w:vAlign w:val="center"/>
          </w:tcPr>
          <w:p w:rsidR="00E34BF2" w:rsidRPr="00097205" w:rsidRDefault="00E34BF2" w:rsidP="00924A6E">
            <w:pPr>
              <w:spacing w:line="300" w:lineRule="exact"/>
              <w:jc w:val="center"/>
            </w:pPr>
          </w:p>
        </w:tc>
        <w:tc>
          <w:tcPr>
            <w:tcW w:w="3260" w:type="dxa"/>
            <w:vAlign w:val="center"/>
          </w:tcPr>
          <w:p w:rsidR="00E34BF2" w:rsidRPr="00097205" w:rsidRDefault="00E34BF2" w:rsidP="0085628F">
            <w:pPr>
              <w:spacing w:line="300" w:lineRule="exact"/>
              <w:jc w:val="left"/>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t>6</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kern w:val="0"/>
              </w:rPr>
            </w:pPr>
            <w:r w:rsidRPr="00097205">
              <w:rPr>
                <w:rFonts w:ascii="宋体" w:hAnsi="宋体" w:cs="宋体" w:hint="eastAsia"/>
                <w:b/>
                <w:bCs/>
                <w:kern w:val="0"/>
              </w:rPr>
              <w:t>安全设施</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t>6.1</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kern w:val="0"/>
              </w:rPr>
            </w:pPr>
            <w:r w:rsidRPr="00097205">
              <w:rPr>
                <w:rFonts w:ascii="宋体" w:hAnsi="宋体" w:cs="宋体" w:hint="eastAsia"/>
                <w:b/>
                <w:bCs/>
                <w:kern w:val="0"/>
              </w:rPr>
              <w:t>消防设施</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6.1.1</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具有潜在火灾危险的实验室内应配备合适的灭火设备（烟感报警器、灭火器、</w:t>
            </w:r>
            <w:r w:rsidRPr="00097205">
              <w:rPr>
                <w:rFonts w:ascii="宋体" w:hAnsi="宋体" w:cs="宋体"/>
                <w:kern w:val="0"/>
              </w:rPr>
              <w:t xml:space="preserve"> </w:t>
            </w:r>
            <w:r w:rsidRPr="00097205">
              <w:rPr>
                <w:rFonts w:ascii="宋体" w:hAnsi="宋体" w:cs="宋体" w:hint="eastAsia"/>
                <w:kern w:val="0"/>
              </w:rPr>
              <w:t>灭火毯、消防沙桶、消防喷淋等），正常有效、方便取用</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灭火器种类适合；公共区域灭火器数量（间距）与实验室安全等级相适应</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6.1.2</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灭火器在有效期内（压力指针位置正常等），安全销（拉针）正常，瓶身无破损、腐蚀</w:t>
            </w:r>
          </w:p>
        </w:tc>
        <w:tc>
          <w:tcPr>
            <w:tcW w:w="3260" w:type="dxa"/>
            <w:tcMar>
              <w:left w:w="45" w:type="dxa"/>
              <w:right w:w="45" w:type="dxa"/>
            </w:tcMar>
            <w:vAlign w:val="center"/>
          </w:tcPr>
          <w:p w:rsidR="00E34BF2" w:rsidRPr="00097205" w:rsidRDefault="00E34BF2" w:rsidP="0085628F">
            <w:pPr>
              <w:spacing w:line="300" w:lineRule="exac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6.1.3</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在显著位置张贴有紧急逃生疏散路线图，图上逃生路线有二条以上；路线与现场情况符合</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6.1.4</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主要逃生路径（室内、楼梯、通道和出口处）有足够的紧急照明灯，功能正常</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6.1.5</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定期开展消防设备、灭火器的使用训练；熟悉紧急疏散路线及火场逃生注意事项</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查看记录、现场提问</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t>6.2</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kern w:val="0"/>
              </w:rPr>
            </w:pPr>
            <w:r w:rsidRPr="00097205">
              <w:rPr>
                <w:rFonts w:ascii="宋体" w:hAnsi="宋体" w:cs="宋体" w:hint="eastAsia"/>
                <w:b/>
                <w:bCs/>
                <w:kern w:val="0"/>
              </w:rPr>
              <w:t>应急喷淋与洗眼装置</w:t>
            </w:r>
          </w:p>
        </w:tc>
      </w:tr>
      <w:tr w:rsidR="00E34BF2" w:rsidRPr="00097205" w:rsidTr="00142286">
        <w:trPr>
          <w:trHeight w:val="720"/>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6.2.1</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存在可能受到化学和生物伤害的实验区域，需配置应急喷淋和洗眼装置，走廊有显著引导标识</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rsidTr="00142286">
        <w:trPr>
          <w:trHeight w:val="686"/>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6.2.2</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应急喷淋安装地点与工作区域之间畅通，距离不超过</w:t>
            </w:r>
            <w:r w:rsidRPr="00097205">
              <w:rPr>
                <w:rFonts w:ascii="宋体" w:hAnsi="宋体" w:cs="宋体"/>
                <w:kern w:val="0"/>
              </w:rPr>
              <w:t>30</w:t>
            </w:r>
            <w:r w:rsidRPr="00097205">
              <w:rPr>
                <w:rFonts w:ascii="宋体" w:hAnsi="宋体" w:cs="宋体" w:hint="eastAsia"/>
                <w:kern w:val="0"/>
              </w:rPr>
              <w:t>米；应急喷淋安装位置合适，拉杆位置合适、方向正确</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拉杆往下拉出水；在走廊安装可以没有下水道</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lastRenderedPageBreak/>
              <w:t>6.2.3</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应急喷淋装置水管总阀处常开状，喷淋头下方无障碍物；不能以普通淋浴装置代替应急喷淋装置</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6.2.4</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洗眼装置接入生活用水管道，水量水压适中（喷出高度</w:t>
            </w:r>
            <w:r w:rsidRPr="00097205">
              <w:rPr>
                <w:rFonts w:ascii="宋体" w:hAnsi="宋体" w:cs="宋体"/>
                <w:kern w:val="0"/>
              </w:rPr>
              <w:t>8-10cm</w:t>
            </w:r>
            <w:r w:rsidRPr="00097205">
              <w:rPr>
                <w:rFonts w:ascii="宋体" w:hAnsi="宋体" w:cs="宋体" w:hint="eastAsia"/>
                <w:kern w:val="0"/>
              </w:rPr>
              <w:t>），水流畅通平稳</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不得接消防用水</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6.2.5</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定期维护应急喷淋与洗眼装置，并有检查记录（每月启动一次阀门，时刻保证管内流水畅通）；每周擦拭洗眼喷头</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查看维护记录、无锈水脏水</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t>6.3</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kern w:val="0"/>
              </w:rPr>
            </w:pPr>
            <w:r w:rsidRPr="00097205">
              <w:rPr>
                <w:rFonts w:ascii="宋体" w:hAnsi="宋体" w:cs="宋体" w:hint="eastAsia"/>
                <w:b/>
                <w:bCs/>
                <w:kern w:val="0"/>
              </w:rPr>
              <w:t>通风系统</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6.3.1.</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有需要的实验场所配备符合要求的通风系统，管道风机需防腐，使用可燃气体场所应采用防爆风机</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6.3.2</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实验室通风系统运行正常，</w:t>
            </w:r>
            <w:r w:rsidRPr="00097205">
              <w:rPr>
                <w:rFonts w:cs="宋体" w:hint="eastAsia"/>
              </w:rPr>
              <w:t>柜口面</w:t>
            </w:r>
            <w:r w:rsidRPr="00097205">
              <w:rPr>
                <w:rFonts w:ascii="宋体" w:hAnsi="宋体" w:cs="宋体" w:hint="eastAsia"/>
                <w:kern w:val="0"/>
              </w:rPr>
              <w:t>风速</w:t>
            </w:r>
            <w:r w:rsidRPr="00097205">
              <w:rPr>
                <w:rFonts w:ascii="宋体" w:hAnsi="宋体" w:cs="宋体"/>
                <w:kern w:val="0"/>
              </w:rPr>
              <w:t>0.35-0.75 m/s</w:t>
            </w:r>
            <w:r w:rsidRPr="00097205">
              <w:rPr>
                <w:rFonts w:ascii="宋体" w:hAnsi="宋体" w:cs="宋体" w:hint="eastAsia"/>
                <w:kern w:val="0"/>
              </w:rPr>
              <w:t>，定期进行维护、检修有记录；屋顶风机固定无松动、无异常噪声</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现场风速测定、查阅记录</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6.3.3</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根据需要在通风橱管路上安装有毒有害气体的吸附或处理装置（如活性炭、光催化分解、水喷淋等）</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6.3.4</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rsidTr="00142286">
        <w:trPr>
          <w:trHeight w:val="694"/>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6.3.5</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进行实验时，可调玻璃视窗开至据台面</w:t>
            </w:r>
            <w:r w:rsidRPr="00097205">
              <w:rPr>
                <w:rFonts w:ascii="宋体" w:hAnsi="宋体" w:cs="宋体"/>
                <w:kern w:val="0"/>
              </w:rPr>
              <w:t>10-15cm</w:t>
            </w:r>
            <w:r w:rsidRPr="00097205">
              <w:rPr>
                <w:rFonts w:ascii="宋体" w:hAnsi="宋体" w:cs="宋体" w:hint="eastAsia"/>
                <w:kern w:val="0"/>
              </w:rPr>
              <w:t>，保持通风效果，并保护操作人员胸部以上部位</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现场查看，玻璃视窗材料应是钢化玻璃</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rsidTr="00142286">
        <w:trPr>
          <w:trHeight w:val="690"/>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6.3.6</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6.3.7</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通风橱内应避免放置过多物品、器材，以免干扰空气的正常流动；通风橱内放置物品应距离调节门内侧</w:t>
            </w:r>
            <w:r w:rsidRPr="00097205">
              <w:rPr>
                <w:rFonts w:ascii="宋体" w:hAnsi="宋体" w:cs="宋体"/>
                <w:kern w:val="0"/>
              </w:rPr>
              <w:t>15cm</w:t>
            </w:r>
            <w:r w:rsidRPr="00097205">
              <w:rPr>
                <w:rFonts w:ascii="宋体" w:hAnsi="宋体" w:cs="宋体" w:hint="eastAsia"/>
                <w:kern w:val="0"/>
              </w:rPr>
              <w:t>左右，以免掉落</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rsidTr="00142286">
        <w:trPr>
          <w:trHeight w:val="524"/>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6.3.8</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涉及易燃易爆有机试剂的通风橱内不得安装电源插座</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rsidTr="00142286">
        <w:trPr>
          <w:trHeight w:val="572"/>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6.3.9</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配备通风罩等的实验场所，换气扇、风机使用正常</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出口是否堵塞</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lastRenderedPageBreak/>
              <w:t>6.4</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kern w:val="0"/>
              </w:rPr>
            </w:pPr>
            <w:r w:rsidRPr="00097205">
              <w:rPr>
                <w:rFonts w:ascii="宋体" w:hAnsi="宋体" w:cs="宋体" w:hint="eastAsia"/>
                <w:b/>
                <w:bCs/>
                <w:kern w:val="0"/>
              </w:rPr>
              <w:t>门禁监控</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6.4.1</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rPr>
              <w:t>在剧毒品、病原微生物，特种设备和放射源存放点等重点场所安装门禁和监控设施，运转正常，有专人管理</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6.4.2</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hAnsi="宋体" w:cs="宋体"/>
                <w:kern w:val="0"/>
              </w:rPr>
            </w:pPr>
            <w:r w:rsidRPr="00097205">
              <w:rPr>
                <w:rFonts w:ascii="宋体" w:hAnsi="宋体" w:cs="宋体" w:hint="eastAsia"/>
              </w:rPr>
              <w:t>监控不留死角，图像清晰，人员出入记录可查，视频记录存储时间大于</w:t>
            </w:r>
            <w:r w:rsidRPr="00097205">
              <w:rPr>
                <w:rFonts w:ascii="宋体" w:hAnsi="宋体" w:cs="宋体"/>
              </w:rPr>
              <w:t>1</w:t>
            </w:r>
            <w:r w:rsidRPr="00097205">
              <w:rPr>
                <w:rFonts w:ascii="宋体" w:hAnsi="宋体" w:cs="宋体" w:hint="eastAsia"/>
              </w:rPr>
              <w:t>个月</w:t>
            </w:r>
            <w:r w:rsidRPr="00097205">
              <w:rPr>
                <w:rFonts w:ascii="宋体" w:hAnsi="宋体" w:cs="宋体"/>
                <w:kern w:val="0"/>
              </w:rPr>
              <w:t xml:space="preserve"> </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6.4.3</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rPr>
            </w:pPr>
            <w:r w:rsidRPr="00097205">
              <w:rPr>
                <w:rFonts w:ascii="宋体" w:hAnsi="宋体" w:cs="宋体" w:hint="eastAsia"/>
              </w:rPr>
              <w:t>实验室采用门禁系统的，与实验室准入制度相匹配</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6.4.4</w:t>
            </w:r>
          </w:p>
        </w:tc>
        <w:tc>
          <w:tcPr>
            <w:tcW w:w="5810" w:type="dxa"/>
            <w:tcMar>
              <w:left w:w="45" w:type="dxa"/>
              <w:right w:w="45" w:type="dxa"/>
            </w:tcMar>
            <w:vAlign w:val="center"/>
          </w:tcPr>
          <w:p w:rsidR="00E34BF2" w:rsidRPr="00097205" w:rsidRDefault="00E34BF2" w:rsidP="0085628F">
            <w:pPr>
              <w:widowControl/>
              <w:spacing w:line="300" w:lineRule="exact"/>
              <w:jc w:val="left"/>
              <w:rPr>
                <w:rFonts w:ascii="宋体" w:cs="宋体"/>
              </w:rPr>
            </w:pPr>
            <w:r w:rsidRPr="00097205">
              <w:rPr>
                <w:rFonts w:ascii="宋体" w:hAnsi="宋体" w:cs="宋体" w:hint="eastAsia"/>
              </w:rPr>
              <w:t>停电时，电子门禁系统应是开启状态</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kern w:val="0"/>
              </w:rPr>
            </w:pPr>
          </w:p>
        </w:tc>
        <w:tc>
          <w:tcPr>
            <w:tcW w:w="425" w:type="dxa"/>
            <w:vAlign w:val="center"/>
          </w:tcPr>
          <w:p w:rsidR="00E34BF2" w:rsidRPr="00097205" w:rsidRDefault="00E34BF2" w:rsidP="00924A6E">
            <w:pPr>
              <w:widowControl/>
              <w:spacing w:line="300" w:lineRule="exact"/>
              <w:jc w:val="center"/>
              <w:rPr>
                <w:rFonts w:ascii="宋体" w:cs="宋体"/>
                <w:kern w:val="0"/>
              </w:rPr>
            </w:pPr>
          </w:p>
        </w:tc>
        <w:tc>
          <w:tcPr>
            <w:tcW w:w="426" w:type="dxa"/>
            <w:vAlign w:val="center"/>
          </w:tcPr>
          <w:p w:rsidR="00E34BF2" w:rsidRPr="00097205" w:rsidRDefault="00E34BF2" w:rsidP="00924A6E">
            <w:pPr>
              <w:widowControl/>
              <w:spacing w:line="300" w:lineRule="exact"/>
              <w:jc w:val="center"/>
              <w:rPr>
                <w:rFonts w:ascii="宋体" w:cs="宋体"/>
                <w:kern w:val="0"/>
              </w:rPr>
            </w:pPr>
          </w:p>
        </w:tc>
        <w:tc>
          <w:tcPr>
            <w:tcW w:w="3260" w:type="dxa"/>
            <w:vAlign w:val="center"/>
          </w:tcPr>
          <w:p w:rsidR="00E34BF2" w:rsidRPr="00097205" w:rsidRDefault="00E34BF2" w:rsidP="0085628F">
            <w:pPr>
              <w:widowControl/>
              <w:spacing w:line="300" w:lineRule="exact"/>
              <w:jc w:val="left"/>
              <w:rPr>
                <w:rFonts w:ascii="宋体" w:cs="宋体"/>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b/>
                <w:bCs/>
                <w:kern w:val="0"/>
              </w:rPr>
            </w:pPr>
            <w:r w:rsidRPr="00097205">
              <w:rPr>
                <w:rFonts w:ascii="宋体" w:hAnsi="宋体" w:cs="宋体"/>
                <w:b/>
                <w:bCs/>
                <w:kern w:val="0"/>
              </w:rPr>
              <w:t>6.5</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rFonts w:ascii="宋体" w:cs="宋体"/>
                <w:b/>
                <w:bCs/>
              </w:rPr>
            </w:pPr>
            <w:r w:rsidRPr="00097205">
              <w:rPr>
                <w:rFonts w:ascii="宋体" w:hAnsi="宋体" w:cs="宋体" w:hint="eastAsia"/>
                <w:b/>
                <w:bCs/>
              </w:rPr>
              <w:t>实验室防爆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6.5.1</w:t>
            </w:r>
          </w:p>
        </w:tc>
        <w:tc>
          <w:tcPr>
            <w:tcW w:w="5810" w:type="dxa"/>
            <w:tcMar>
              <w:left w:w="45" w:type="dxa"/>
              <w:right w:w="45" w:type="dxa"/>
            </w:tcMar>
            <w:vAlign w:val="center"/>
          </w:tcPr>
          <w:p w:rsidR="00E34BF2" w:rsidRPr="00097205" w:rsidRDefault="00E34BF2" w:rsidP="0085628F">
            <w:pPr>
              <w:spacing w:line="300" w:lineRule="exact"/>
              <w:rPr>
                <w:rFonts w:ascii="宋体" w:cs="宋体"/>
              </w:rPr>
            </w:pPr>
            <w:r w:rsidRPr="00097205">
              <w:rPr>
                <w:rFonts w:ascii="宋体" w:hAnsi="宋体" w:cs="宋体" w:hint="eastAsia"/>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rPr>
            </w:pPr>
          </w:p>
        </w:tc>
        <w:tc>
          <w:tcPr>
            <w:tcW w:w="425" w:type="dxa"/>
            <w:vAlign w:val="center"/>
          </w:tcPr>
          <w:p w:rsidR="00E34BF2" w:rsidRPr="00097205" w:rsidRDefault="00E34BF2" w:rsidP="00924A6E">
            <w:pPr>
              <w:widowControl/>
              <w:spacing w:line="300" w:lineRule="exact"/>
              <w:jc w:val="center"/>
              <w:rPr>
                <w:rFonts w:ascii="宋体" w:cs="宋体"/>
              </w:rPr>
            </w:pPr>
          </w:p>
        </w:tc>
        <w:tc>
          <w:tcPr>
            <w:tcW w:w="426" w:type="dxa"/>
            <w:vAlign w:val="center"/>
          </w:tcPr>
          <w:p w:rsidR="00E34BF2" w:rsidRPr="00097205" w:rsidRDefault="00E34BF2" w:rsidP="00924A6E">
            <w:pPr>
              <w:widowControl/>
              <w:spacing w:line="300" w:lineRule="exact"/>
              <w:jc w:val="center"/>
              <w:rPr>
                <w:rFonts w:ascii="宋体" w:cs="宋体"/>
              </w:rPr>
            </w:pPr>
          </w:p>
        </w:tc>
        <w:tc>
          <w:tcPr>
            <w:tcW w:w="3260" w:type="dxa"/>
            <w:vAlign w:val="center"/>
          </w:tcPr>
          <w:p w:rsidR="00E34BF2" w:rsidRPr="00097205" w:rsidRDefault="00E34BF2" w:rsidP="0085628F">
            <w:pPr>
              <w:widowControl/>
              <w:spacing w:line="300" w:lineRule="exact"/>
              <w:jc w:val="left"/>
              <w:rPr>
                <w:rFonts w:ascii="宋体" w:cs="宋体"/>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6.5.2</w:t>
            </w:r>
          </w:p>
        </w:tc>
        <w:tc>
          <w:tcPr>
            <w:tcW w:w="5810" w:type="dxa"/>
            <w:tcMar>
              <w:left w:w="45" w:type="dxa"/>
              <w:right w:w="45" w:type="dxa"/>
            </w:tcMar>
            <w:vAlign w:val="center"/>
          </w:tcPr>
          <w:p w:rsidR="00E34BF2" w:rsidRPr="00097205" w:rsidRDefault="00E34BF2" w:rsidP="0085628F">
            <w:pPr>
              <w:spacing w:line="300" w:lineRule="exact"/>
              <w:rPr>
                <w:rFonts w:ascii="宋体" w:cs="宋体"/>
              </w:rPr>
            </w:pPr>
            <w:r w:rsidRPr="00097205">
              <w:rPr>
                <w:rFonts w:ascii="宋体" w:hAnsi="宋体" w:cs="宋体" w:hint="eastAsia"/>
              </w:rPr>
              <w:t>对于产生可燃气体或蒸气的装置，应在其进、出口处安装阻火器。室内应加强通风，以使爆炸物浓度控制在爆炸下限值以下</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rPr>
            </w:pPr>
          </w:p>
        </w:tc>
        <w:tc>
          <w:tcPr>
            <w:tcW w:w="425" w:type="dxa"/>
            <w:vAlign w:val="center"/>
          </w:tcPr>
          <w:p w:rsidR="00E34BF2" w:rsidRPr="00097205" w:rsidRDefault="00E34BF2" w:rsidP="00924A6E">
            <w:pPr>
              <w:widowControl/>
              <w:spacing w:line="300" w:lineRule="exact"/>
              <w:jc w:val="center"/>
              <w:rPr>
                <w:rFonts w:ascii="宋体" w:cs="宋体"/>
              </w:rPr>
            </w:pPr>
          </w:p>
        </w:tc>
        <w:tc>
          <w:tcPr>
            <w:tcW w:w="426" w:type="dxa"/>
            <w:vAlign w:val="center"/>
          </w:tcPr>
          <w:p w:rsidR="00E34BF2" w:rsidRPr="00097205" w:rsidRDefault="00E34BF2" w:rsidP="00924A6E">
            <w:pPr>
              <w:widowControl/>
              <w:spacing w:line="300" w:lineRule="exact"/>
              <w:jc w:val="center"/>
              <w:rPr>
                <w:rFonts w:ascii="宋体" w:cs="宋体"/>
              </w:rPr>
            </w:pPr>
          </w:p>
        </w:tc>
        <w:tc>
          <w:tcPr>
            <w:tcW w:w="3260" w:type="dxa"/>
            <w:vAlign w:val="center"/>
          </w:tcPr>
          <w:p w:rsidR="00E34BF2" w:rsidRPr="00097205" w:rsidRDefault="00E34BF2" w:rsidP="0085628F">
            <w:pPr>
              <w:widowControl/>
              <w:spacing w:line="300" w:lineRule="exact"/>
              <w:jc w:val="left"/>
              <w:rPr>
                <w:rFonts w:ascii="宋体" w:cs="宋体"/>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rFonts w:ascii="宋体" w:hAnsi="宋体" w:cs="宋体"/>
                <w:kern w:val="0"/>
              </w:rPr>
            </w:pPr>
            <w:r w:rsidRPr="00097205">
              <w:rPr>
                <w:rFonts w:ascii="宋体" w:hAnsi="宋体" w:cs="宋体"/>
                <w:kern w:val="0"/>
              </w:rPr>
              <w:t>6.5.3</w:t>
            </w:r>
          </w:p>
        </w:tc>
        <w:tc>
          <w:tcPr>
            <w:tcW w:w="5810" w:type="dxa"/>
            <w:tcMar>
              <w:left w:w="45" w:type="dxa"/>
              <w:right w:w="45" w:type="dxa"/>
            </w:tcMar>
            <w:vAlign w:val="center"/>
          </w:tcPr>
          <w:p w:rsidR="00E34BF2" w:rsidRPr="00097205" w:rsidRDefault="00E34BF2" w:rsidP="0085628F">
            <w:pPr>
              <w:spacing w:line="300" w:lineRule="exact"/>
              <w:rPr>
                <w:rFonts w:ascii="宋体" w:hAnsi="宋体" w:cs="宋体"/>
              </w:rPr>
            </w:pPr>
            <w:r w:rsidRPr="00097205">
              <w:rPr>
                <w:rFonts w:ascii="宋体" w:hAnsi="宋体" w:cs="宋体" w:hint="eastAsia"/>
              </w:rPr>
              <w:t>对于有爆炸危险性的仪器设备，应使用合适的安全罩防护。</w:t>
            </w:r>
            <w:r w:rsidRPr="00097205">
              <w:rPr>
                <w:rFonts w:ascii="宋体" w:hAnsi="宋体" w:cs="宋体"/>
              </w:rPr>
              <w:t xml:space="preserve"> </w:t>
            </w:r>
          </w:p>
        </w:tc>
        <w:tc>
          <w:tcPr>
            <w:tcW w:w="3260" w:type="dxa"/>
            <w:tcMar>
              <w:left w:w="45" w:type="dxa"/>
              <w:right w:w="45" w:type="dxa"/>
            </w:tcMar>
            <w:vAlign w:val="center"/>
          </w:tcPr>
          <w:p w:rsidR="00E34BF2" w:rsidRPr="00097205" w:rsidRDefault="00E34BF2" w:rsidP="0085628F">
            <w:pPr>
              <w:widowControl/>
              <w:spacing w:line="300" w:lineRule="exact"/>
              <w:jc w:val="left"/>
              <w:rPr>
                <w:rFonts w:ascii="宋体" w:cs="宋体"/>
                <w:kern w:val="0"/>
              </w:rPr>
            </w:pPr>
            <w:r w:rsidRPr="00097205">
              <w:rPr>
                <w:rFonts w:ascii="宋体" w:hAnsi="宋体"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rFonts w:ascii="宋体" w:cs="宋体"/>
              </w:rPr>
            </w:pPr>
          </w:p>
        </w:tc>
        <w:tc>
          <w:tcPr>
            <w:tcW w:w="425" w:type="dxa"/>
            <w:vAlign w:val="center"/>
          </w:tcPr>
          <w:p w:rsidR="00E34BF2" w:rsidRPr="00097205" w:rsidRDefault="00E34BF2" w:rsidP="00924A6E">
            <w:pPr>
              <w:widowControl/>
              <w:spacing w:line="300" w:lineRule="exact"/>
              <w:jc w:val="center"/>
              <w:rPr>
                <w:rFonts w:ascii="宋体" w:cs="宋体"/>
              </w:rPr>
            </w:pPr>
          </w:p>
        </w:tc>
        <w:tc>
          <w:tcPr>
            <w:tcW w:w="426" w:type="dxa"/>
            <w:vAlign w:val="center"/>
          </w:tcPr>
          <w:p w:rsidR="00E34BF2" w:rsidRPr="00097205" w:rsidRDefault="00E34BF2" w:rsidP="00924A6E">
            <w:pPr>
              <w:widowControl/>
              <w:spacing w:line="300" w:lineRule="exact"/>
              <w:jc w:val="center"/>
              <w:rPr>
                <w:rFonts w:ascii="宋体" w:cs="宋体"/>
              </w:rPr>
            </w:pPr>
          </w:p>
        </w:tc>
        <w:tc>
          <w:tcPr>
            <w:tcW w:w="3260" w:type="dxa"/>
            <w:vAlign w:val="center"/>
          </w:tcPr>
          <w:p w:rsidR="00E34BF2" w:rsidRPr="00097205" w:rsidRDefault="00E34BF2" w:rsidP="0085628F">
            <w:pPr>
              <w:widowControl/>
              <w:spacing w:line="300" w:lineRule="exact"/>
              <w:jc w:val="left"/>
              <w:rPr>
                <w:rFonts w:ascii="宋体" w:cs="宋体"/>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7</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基础安全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kern w:val="0"/>
              </w:rPr>
              <w:t>7.1</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用电基础安全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实验室电容量、插头插座与用电设备功率需匹配，不得私自改装；电源插座须固定</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用电功率匹配</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实验室和电气设备应配备空气开关和漏电保护器，且应满足负荷和分断要求</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r w:rsidRPr="00097205">
              <w:rPr>
                <w:kern w:val="0"/>
              </w:rPr>
              <w:t xml:space="preserve"> </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不私自乱拉乱接电线电缆，不使用老化的线缆、花线和木质配电板</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禁止多个接线板串接供电，接线板不宜直接置于地面</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7.1.5</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大功率仪器（包括空调等）使用专用插座（不可使用接线板），用电负荷满足要求；长期不用时，应切断电源</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7.1.6</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无人监管状态下，应切断充电器（宝）的充电电源</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7.1.7</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电源插座不宜安装在水槽边，若确有需要，应增设防护挡板或防护罩</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电线接头绝缘可靠，无裸露连接线，地</w:t>
            </w:r>
            <w:r>
              <w:rPr>
                <w:rFonts w:cs="宋体" w:hint="eastAsia"/>
                <w:kern w:val="0"/>
              </w:rPr>
              <w:t>面</w:t>
            </w:r>
            <w:r w:rsidRPr="00097205">
              <w:rPr>
                <w:rFonts w:cs="宋体" w:hint="eastAsia"/>
                <w:kern w:val="0"/>
              </w:rPr>
              <w:t>上的线缆应有盖板或护套</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7.1.10</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配电柜</w:t>
            </w:r>
            <w:r w:rsidRPr="00097205">
              <w:rPr>
                <w:kern w:val="0"/>
              </w:rPr>
              <w:t>/</w:t>
            </w:r>
            <w:r w:rsidRPr="00097205">
              <w:rPr>
                <w:rFonts w:cs="宋体" w:hint="eastAsia"/>
                <w:kern w:val="0"/>
              </w:rPr>
              <w:t>箱无物品遮挡并便于操作；配电箱、开关、插座等周围无易燃易爆物品堆放</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插座、插头、接线板为国家质量认证的合格产品，无烧焦变形、破损现象</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易燃易爆气体等特殊实验室的电器线路和用电装置应按相关规定使用防爆电气线路和装置</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易积水的实验场所，取消地面插座；积水时，地插须断电</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7.1.14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实验结束，切断电源</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7.2</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用水安全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7.2.1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水槽、地漏及下水道畅通，水龙头、上下水管无破损</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7.2.2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各类连接管无老化破损（特别是冷却冷凝系统的橡胶管接口处）</w:t>
            </w:r>
          </w:p>
        </w:tc>
        <w:tc>
          <w:tcPr>
            <w:tcW w:w="3260" w:type="dxa"/>
            <w:tcMar>
              <w:left w:w="45" w:type="dxa"/>
              <w:right w:w="45" w:type="dxa"/>
            </w:tcMar>
            <w:vAlign w:val="center"/>
          </w:tcPr>
          <w:p w:rsidR="00E34BF2" w:rsidRPr="00097205" w:rsidRDefault="00E34BF2" w:rsidP="0085628F">
            <w:pPr>
              <w:widowControl/>
              <w:tabs>
                <w:tab w:val="left" w:pos="630"/>
              </w:tabs>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7.2.3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无自来水龙头开着时人离开的现象</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354"/>
          <w:jc w:val="center"/>
        </w:trPr>
        <w:tc>
          <w:tcPr>
            <w:tcW w:w="848" w:type="dxa"/>
            <w:tcMar>
              <w:left w:w="45" w:type="dxa"/>
              <w:right w:w="45" w:type="dxa"/>
            </w:tcMar>
            <w:vAlign w:val="center"/>
          </w:tcPr>
          <w:p w:rsidR="00E34BF2" w:rsidRPr="00097205" w:rsidDel="003C387A" w:rsidRDefault="00E34BF2" w:rsidP="00142286">
            <w:pPr>
              <w:widowControl/>
              <w:spacing w:line="300" w:lineRule="exact"/>
              <w:jc w:val="center"/>
              <w:rPr>
                <w:kern w:val="0"/>
              </w:rPr>
            </w:pPr>
            <w:r w:rsidRPr="00097205">
              <w:rPr>
                <w:kern w:val="0"/>
              </w:rPr>
              <w:t>7.2.4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w:t>
            </w:r>
            <w:r>
              <w:rPr>
                <w:rFonts w:cs="宋体" w:hint="eastAsia"/>
                <w:kern w:val="0"/>
              </w:rPr>
              <w:t>技术</w:t>
            </w:r>
            <w:r w:rsidRPr="00097205">
              <w:rPr>
                <w:rFonts w:cs="宋体" w:hint="eastAsia"/>
                <w:kern w:val="0"/>
              </w:rPr>
              <w:t>人员清楚所在楼层及实验室的各级水管总阀位置</w:t>
            </w:r>
            <w:r w:rsidRPr="00097205">
              <w:rPr>
                <w:kern w:val="0"/>
              </w:rPr>
              <w:t xml:space="preserve"> </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询问实验人员</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416"/>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7.3</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个人防护</w:t>
            </w:r>
          </w:p>
        </w:tc>
      </w:tr>
      <w:tr w:rsidR="00E34BF2" w:rsidRPr="00097205" w:rsidTr="00142286">
        <w:trPr>
          <w:trHeight w:val="414"/>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凡进入实验室人员需穿着质地合适的长袖实验服或防护服</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查看发放登记纪录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414"/>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按需要佩戴防护眼镜（如进行化学实验、有危险的机械操作等）</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查看发放纪录、并询问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414"/>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进行化学、生物安全和高温实验时，不得佩戴隐形眼镜</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现场查看、询问</w:t>
            </w:r>
            <w:r w:rsidRPr="00097205">
              <w:rPr>
                <w:kern w:val="0"/>
              </w:rPr>
              <w:t xml:space="preserve"> </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812"/>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7.3.4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特殊场所按需佩戴安全帽、防护帽，长发不散露在外。操作机床等旋转设备时，不穿戴长围巾、丝巾、领带等</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有提醒标志</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696"/>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7.3.5</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1117"/>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7.3.6</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7.3.7</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防化服等个人防护器具分散存放在安全场所，并有明显标识，紧急情况下便于取用</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查看标识</w:t>
            </w:r>
            <w:r w:rsidRPr="00097205">
              <w:rPr>
                <w:kern w:val="0"/>
              </w:rPr>
              <w:t xml:space="preserve"> </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532"/>
          <w:jc w:val="center"/>
        </w:trPr>
        <w:tc>
          <w:tcPr>
            <w:tcW w:w="848" w:type="dxa"/>
            <w:tcMar>
              <w:left w:w="45" w:type="dxa"/>
              <w:right w:w="45" w:type="dxa"/>
            </w:tcMar>
            <w:vAlign w:val="center"/>
          </w:tcPr>
          <w:p w:rsidR="00E34BF2" w:rsidRPr="00097205" w:rsidDel="003C387A" w:rsidRDefault="00E34BF2" w:rsidP="00142286">
            <w:pPr>
              <w:widowControl/>
              <w:spacing w:line="300" w:lineRule="exact"/>
              <w:jc w:val="center"/>
              <w:rPr>
                <w:kern w:val="0"/>
              </w:rPr>
            </w:pPr>
            <w:r w:rsidRPr="00097205">
              <w:rPr>
                <w:kern w:val="0"/>
              </w:rPr>
              <w:t>7.3.8</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各类个人防护器具的使用有培训及定期检查维护记录</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检查培训及维护记录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516"/>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其它</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危险性实验（如高温、高压、高速运转等）时必须有两人在场</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查看实验纪录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实验时不能脱岗，通宵实验须两人在场并有事先审批制度</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检查审批制度及记录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穿着化学、生物类实验服或带实验手套，不得随意出入非实验区（如会议室、办公室、休息室、餐厅、电梯等）</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实验结束后物品归位，保持桌面整洁</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查看实验台面是否整洁</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7.4.5</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手机、银行卡、校园卡等物品不得带入高磁场实验室</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查看提醒标识</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7.4.6</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实验记录规范、清晰</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检查实验记录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rsidTr="00142286">
        <w:trPr>
          <w:trHeight w:val="474"/>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化学安全</w:t>
            </w:r>
          </w:p>
        </w:tc>
      </w:tr>
      <w:tr w:rsidR="00E34BF2" w:rsidRPr="00097205" w:rsidTr="00142286">
        <w:trPr>
          <w:trHeight w:val="552"/>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8.1</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危险化学品采购、验收、发放</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8.1.1</w:t>
            </w:r>
          </w:p>
        </w:tc>
        <w:tc>
          <w:tcPr>
            <w:tcW w:w="5810" w:type="dxa"/>
            <w:tcMar>
              <w:left w:w="45" w:type="dxa"/>
              <w:right w:w="45" w:type="dxa"/>
            </w:tcMar>
            <w:vAlign w:val="center"/>
          </w:tcPr>
          <w:p w:rsidR="00E34BF2" w:rsidRPr="00097205" w:rsidRDefault="00E34BF2" w:rsidP="0085628F">
            <w:pPr>
              <w:spacing w:line="300" w:lineRule="exact"/>
              <w:jc w:val="left"/>
              <w:rPr>
                <w:kern w:val="0"/>
              </w:rPr>
            </w:pPr>
            <w:r w:rsidRPr="00097205">
              <w:rPr>
                <w:rFonts w:cs="宋体" w:hint="eastAsia"/>
                <w:kern w:val="0"/>
              </w:rPr>
              <w:t>一般危险化学品要向具有危化品生产经营许可资质的单位购买</w:t>
            </w:r>
          </w:p>
        </w:tc>
        <w:tc>
          <w:tcPr>
            <w:tcW w:w="3260" w:type="dxa"/>
            <w:vMerge w:val="restart"/>
            <w:tcMar>
              <w:left w:w="45" w:type="dxa"/>
              <w:right w:w="45" w:type="dxa"/>
            </w:tcMar>
            <w:vAlign w:val="center"/>
          </w:tcPr>
          <w:p w:rsidR="00E34BF2" w:rsidRPr="00097205" w:rsidRDefault="00E34BF2" w:rsidP="0085628F">
            <w:pPr>
              <w:spacing w:line="300" w:lineRule="exact"/>
              <w:jc w:val="left"/>
              <w:rPr>
                <w:kern w:val="0"/>
              </w:rPr>
            </w:pPr>
            <w:r w:rsidRPr="00097205">
              <w:rPr>
                <w:rFonts w:cs="宋体" w:hint="eastAsia"/>
                <w:kern w:val="0"/>
              </w:rPr>
              <w:t>查看相关供应商的行政许可资质证书复印件；</w:t>
            </w:r>
          </w:p>
          <w:p w:rsidR="00E34BF2" w:rsidRPr="00097205" w:rsidRDefault="00E34BF2" w:rsidP="0085628F">
            <w:pPr>
              <w:spacing w:line="300" w:lineRule="exact"/>
              <w:jc w:val="left"/>
              <w:rPr>
                <w:kern w:val="0"/>
              </w:rPr>
            </w:pPr>
            <w:r w:rsidRPr="00097205">
              <w:rPr>
                <w:rFonts w:cs="宋体" w:hint="eastAsia"/>
                <w:kern w:val="0"/>
              </w:rPr>
              <w:t>查看向上级主管部门的报批记录和学校审批记录；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8.1.2</w:t>
            </w:r>
          </w:p>
        </w:tc>
        <w:tc>
          <w:tcPr>
            <w:tcW w:w="5810" w:type="dxa"/>
            <w:tcMar>
              <w:left w:w="45" w:type="dxa"/>
              <w:right w:w="45" w:type="dxa"/>
            </w:tcMar>
            <w:vAlign w:val="center"/>
          </w:tcPr>
          <w:p w:rsidR="00E34BF2" w:rsidRPr="00097205" w:rsidRDefault="00E34BF2" w:rsidP="0085628F">
            <w:pPr>
              <w:spacing w:line="300" w:lineRule="exact"/>
              <w:jc w:val="left"/>
              <w:rPr>
                <w:kern w:val="0"/>
              </w:rPr>
            </w:pPr>
            <w:r w:rsidRPr="00097205">
              <w:rPr>
                <w:rFonts w:cs="宋体" w:hint="eastAsia"/>
                <w:kern w:val="0"/>
              </w:rPr>
              <w:t>剧毒品、易制毒品、易制爆品、爆炸品购买前须经学校审批，报公安部门批准或备案后，向具有经营许可资质的单位购买。校职能部门保留资料、建立档案。不得私自从外单位获取管控化学品</w:t>
            </w:r>
          </w:p>
        </w:tc>
        <w:tc>
          <w:tcPr>
            <w:tcW w:w="3260" w:type="dxa"/>
            <w:vMerge/>
            <w:tcMar>
              <w:left w:w="45" w:type="dxa"/>
              <w:right w:w="45" w:type="dxa"/>
            </w:tcMar>
            <w:vAlign w:val="center"/>
          </w:tcPr>
          <w:p w:rsidR="00E34BF2" w:rsidRPr="00097205" w:rsidRDefault="00E34BF2" w:rsidP="0085628F">
            <w:pPr>
              <w:widowControl/>
              <w:spacing w:line="300" w:lineRule="exact"/>
              <w:rPr>
                <w:b/>
                <w:bCs/>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8.1.3</w:t>
            </w:r>
          </w:p>
        </w:tc>
        <w:tc>
          <w:tcPr>
            <w:tcW w:w="5810" w:type="dxa"/>
            <w:tcMar>
              <w:left w:w="45" w:type="dxa"/>
              <w:right w:w="45" w:type="dxa"/>
            </w:tcMar>
            <w:vAlign w:val="center"/>
          </w:tcPr>
          <w:p w:rsidR="00E34BF2" w:rsidRPr="00097205" w:rsidRDefault="00E34BF2" w:rsidP="0085628F">
            <w:pPr>
              <w:spacing w:line="300" w:lineRule="exact"/>
              <w:jc w:val="left"/>
              <w:rPr>
                <w:kern w:val="0"/>
              </w:rPr>
            </w:pPr>
            <w:r w:rsidRPr="00097205">
              <w:rPr>
                <w:rFonts w:cs="宋体" w:hint="eastAsia"/>
                <w:kern w:val="0"/>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E34BF2" w:rsidRPr="00097205" w:rsidRDefault="00E34BF2" w:rsidP="0085628F">
            <w:pPr>
              <w:widowControl/>
              <w:spacing w:line="300" w:lineRule="exact"/>
              <w:rPr>
                <w:b/>
                <w:bCs/>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8.1.4</w:t>
            </w:r>
          </w:p>
        </w:tc>
        <w:tc>
          <w:tcPr>
            <w:tcW w:w="5810" w:type="dxa"/>
            <w:tcMar>
              <w:left w:w="45" w:type="dxa"/>
              <w:right w:w="45" w:type="dxa"/>
            </w:tcMar>
            <w:vAlign w:val="center"/>
          </w:tcPr>
          <w:p w:rsidR="00E34BF2" w:rsidRPr="00097205" w:rsidRDefault="00E34BF2" w:rsidP="0085628F">
            <w:pPr>
              <w:autoSpaceDE w:val="0"/>
              <w:autoSpaceDN w:val="0"/>
              <w:adjustRightInd w:val="0"/>
              <w:spacing w:line="300" w:lineRule="exact"/>
              <w:jc w:val="left"/>
              <w:rPr>
                <w:kern w:val="0"/>
              </w:rPr>
            </w:pPr>
            <w:r w:rsidRPr="00097205">
              <w:rPr>
                <w:rFonts w:cs="宋体" w:hint="eastAsia"/>
                <w:kern w:val="0"/>
              </w:rPr>
              <w:t>购买危险化学品应有规范的验收记录</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查看验收记录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8.1.5</w:t>
            </w:r>
          </w:p>
        </w:tc>
        <w:tc>
          <w:tcPr>
            <w:tcW w:w="581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保障化学品、气体运输安全；校园内的运输车辆、运送人员、送货方式等符合相关规范</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查看资料，现场抽查</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8.2</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实验室化学试剂存放</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8.2.1</w:t>
            </w:r>
          </w:p>
        </w:tc>
        <w:tc>
          <w:tcPr>
            <w:tcW w:w="5810" w:type="dxa"/>
            <w:tcMar>
              <w:left w:w="45" w:type="dxa"/>
              <w:right w:w="45" w:type="dxa"/>
            </w:tcMar>
            <w:vAlign w:val="center"/>
          </w:tcPr>
          <w:p w:rsidR="00E34BF2" w:rsidRPr="00097205" w:rsidRDefault="00E34BF2" w:rsidP="0085628F">
            <w:pPr>
              <w:widowControl/>
              <w:spacing w:line="300" w:lineRule="exact"/>
              <w:rPr>
                <w:b/>
                <w:bCs/>
                <w:kern w:val="0"/>
              </w:rPr>
            </w:pPr>
            <w:r w:rsidRPr="00097205">
              <w:rPr>
                <w:rFonts w:cs="宋体" w:hint="eastAsia"/>
                <w:kern w:val="0"/>
              </w:rPr>
              <w:t>有实验室内化学品的动态使用台帐；建立本实验室危险化学品目录，并有危险化学品安全技术说明书（</w:t>
            </w:r>
            <w:r w:rsidRPr="00097205">
              <w:rPr>
                <w:kern w:val="0"/>
              </w:rPr>
              <w:t>MSDS</w:t>
            </w:r>
            <w:r w:rsidRPr="00097205">
              <w:rPr>
                <w:rFonts w:cs="宋体" w:hint="eastAsia"/>
                <w:kern w:val="0"/>
              </w:rPr>
              <w:t>）或安全周知卡，方便查阅</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8.2.2</w:t>
            </w:r>
          </w:p>
        </w:tc>
        <w:tc>
          <w:tcPr>
            <w:tcW w:w="5810" w:type="dxa"/>
            <w:tcMar>
              <w:left w:w="45" w:type="dxa"/>
              <w:right w:w="45" w:type="dxa"/>
            </w:tcMar>
            <w:vAlign w:val="center"/>
          </w:tcPr>
          <w:p w:rsidR="00E34BF2" w:rsidRPr="00097205" w:rsidRDefault="00E34BF2" w:rsidP="0085628F">
            <w:pPr>
              <w:widowControl/>
              <w:spacing w:line="300" w:lineRule="exact"/>
            </w:pPr>
            <w:r w:rsidRPr="00097205">
              <w:rPr>
                <w:rFonts w:cs="宋体" w:hint="eastAsia"/>
              </w:rPr>
              <w:t>实验室应有专用于存放试剂药品的空间（储藏室、储藏区、储存柜等）</w:t>
            </w:r>
            <w:r w:rsidRPr="00097205">
              <w:rPr>
                <w:rFonts w:cs="宋体" w:hint="eastAsia"/>
                <w:kern w:val="0"/>
              </w:rPr>
              <w:t>，应通风、隔热、避光、安全；有机溶剂储存区应远离热源和火源；易泄漏、易挥发的试剂保证充足的通风；试剂柜中不能有电源插座或接线板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查看现场，注意避免储存区近处有火源、热源</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化学品有序分类存放；配备必要的二次泄漏防护、吸附或防溢流功能；</w:t>
            </w:r>
            <w:r>
              <w:rPr>
                <w:rFonts w:cs="宋体" w:hint="eastAsia"/>
                <w:kern w:val="0"/>
              </w:rPr>
              <w:t>试剂不得</w:t>
            </w:r>
            <w:r w:rsidRPr="00097205">
              <w:rPr>
                <w:rFonts w:cs="宋体" w:hint="eastAsia"/>
                <w:kern w:val="0"/>
              </w:rPr>
              <w:t>叠放</w:t>
            </w:r>
            <w:r>
              <w:rPr>
                <w:rFonts w:cs="宋体" w:hint="eastAsia"/>
                <w:kern w:val="0"/>
              </w:rPr>
              <w:t>、</w:t>
            </w:r>
            <w:r w:rsidRPr="00097205">
              <w:rPr>
                <w:rFonts w:cs="宋体" w:hint="eastAsia"/>
                <w:kern w:val="0"/>
              </w:rPr>
              <w:t>配伍禁忌化学品不得混存</w:t>
            </w:r>
            <w:r>
              <w:rPr>
                <w:rFonts w:cs="宋体" w:hint="eastAsia"/>
                <w:kern w:val="0"/>
              </w:rPr>
              <w:t>、</w:t>
            </w:r>
            <w:r w:rsidRPr="00097205">
              <w:rPr>
                <w:rFonts w:cs="宋体" w:hint="eastAsia"/>
                <w:kern w:val="0"/>
              </w:rPr>
              <w:t>固体液体不混乱放置</w:t>
            </w:r>
            <w:r>
              <w:rPr>
                <w:rFonts w:cs="宋体" w:hint="eastAsia"/>
                <w:kern w:val="0"/>
              </w:rPr>
              <w:t>、</w:t>
            </w:r>
            <w:r w:rsidRPr="00097205">
              <w:rPr>
                <w:rFonts w:cs="宋体" w:hint="eastAsia"/>
                <w:kern w:val="0"/>
              </w:rPr>
              <w:t>装有试剂的试剂瓶不得开口放置；实验台架无挡板不得存放化学试剂</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查看储存柜、冰箱、实验台等，柜子门上或墙上粘贴清单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实验室内存放的危险化学品总量原则上不应超过</w:t>
            </w:r>
            <w:r w:rsidRPr="00097205">
              <w:rPr>
                <w:kern w:val="0"/>
              </w:rPr>
              <w:t>100L</w:t>
            </w:r>
            <w:r w:rsidRPr="00097205">
              <w:rPr>
                <w:rFonts w:cs="宋体" w:hint="eastAsia"/>
                <w:kern w:val="0"/>
              </w:rPr>
              <w:t>或</w:t>
            </w:r>
            <w:r w:rsidRPr="00097205">
              <w:rPr>
                <w:kern w:val="0"/>
              </w:rPr>
              <w:t>100kg</w:t>
            </w:r>
            <w:r w:rsidRPr="00097205">
              <w:rPr>
                <w:rFonts w:cs="宋体" w:hint="eastAsia"/>
                <w:kern w:val="0"/>
              </w:rPr>
              <w:t>，其中易燃易爆性化学品的存放总量不应超过</w:t>
            </w:r>
            <w:r w:rsidRPr="00097205">
              <w:rPr>
                <w:kern w:val="0"/>
              </w:rPr>
              <w:t xml:space="preserve">50L </w:t>
            </w:r>
            <w:r w:rsidRPr="00097205">
              <w:rPr>
                <w:rFonts w:cs="宋体" w:hint="eastAsia"/>
                <w:kern w:val="0"/>
              </w:rPr>
              <w:t>或</w:t>
            </w:r>
            <w:r w:rsidRPr="00097205">
              <w:rPr>
                <w:kern w:val="0"/>
              </w:rPr>
              <w:t>50kg</w:t>
            </w:r>
            <w:r w:rsidRPr="00097205">
              <w:rPr>
                <w:rFonts w:cs="宋体" w:hint="eastAsia"/>
                <w:kern w:val="0"/>
              </w:rPr>
              <w:t>，且单一包装容器不应大于</w:t>
            </w:r>
            <w:r w:rsidRPr="00097205">
              <w:rPr>
                <w:kern w:val="0"/>
              </w:rPr>
              <w:t>20L</w:t>
            </w:r>
            <w:r w:rsidRPr="00097205">
              <w:rPr>
                <w:rFonts w:cs="宋体" w:hint="eastAsia"/>
                <w:kern w:val="0"/>
              </w:rPr>
              <w:t>或</w:t>
            </w:r>
            <w:r w:rsidRPr="00097205">
              <w:rPr>
                <w:kern w:val="0"/>
              </w:rPr>
              <w:t>20kg</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查看现场，按</w:t>
            </w:r>
            <w:r w:rsidRPr="00097205">
              <w:rPr>
                <w:kern w:val="0"/>
              </w:rPr>
              <w:t>50</w:t>
            </w:r>
            <w:r w:rsidRPr="00097205">
              <w:rPr>
                <w:rFonts w:cs="宋体" w:hint="eastAsia"/>
                <w:kern w:val="0"/>
              </w:rPr>
              <w:t>平米为标准，存放量以实验室面积比考察</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8.2.5</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如单个实验装置存在</w:t>
            </w:r>
            <w:r w:rsidRPr="00097205">
              <w:rPr>
                <w:kern w:val="0"/>
              </w:rPr>
              <w:t>10L</w:t>
            </w:r>
            <w:r w:rsidRPr="00097205">
              <w:rPr>
                <w:rFonts w:cs="宋体" w:hint="eastAsia"/>
                <w:kern w:val="0"/>
              </w:rPr>
              <w:t>以上甲类物质储罐，或</w:t>
            </w:r>
            <w:r w:rsidRPr="00097205">
              <w:rPr>
                <w:kern w:val="0"/>
              </w:rPr>
              <w:t>20L</w:t>
            </w:r>
            <w:r w:rsidRPr="00097205">
              <w:rPr>
                <w:rFonts w:cs="宋体" w:hint="eastAsia"/>
                <w:kern w:val="0"/>
              </w:rPr>
              <w:t>以上乙类物质储罐，或</w:t>
            </w:r>
            <w:r w:rsidRPr="00097205">
              <w:rPr>
                <w:kern w:val="0"/>
              </w:rPr>
              <w:t>50L</w:t>
            </w:r>
            <w:r w:rsidRPr="00097205">
              <w:rPr>
                <w:rFonts w:cs="宋体" w:hint="eastAsia"/>
                <w:kern w:val="0"/>
              </w:rPr>
              <w:t>以上丙类物质储罐，需加装泄露报警器及通风联动装置</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8.2.6</w:t>
            </w:r>
          </w:p>
        </w:tc>
        <w:tc>
          <w:tcPr>
            <w:tcW w:w="5810" w:type="dxa"/>
            <w:tcMar>
              <w:left w:w="45" w:type="dxa"/>
              <w:right w:w="45" w:type="dxa"/>
            </w:tcMar>
            <w:vAlign w:val="center"/>
          </w:tcPr>
          <w:p w:rsidR="00E34BF2" w:rsidRPr="00097205" w:rsidRDefault="00E34BF2" w:rsidP="0085628F">
            <w:pPr>
              <w:autoSpaceDE w:val="0"/>
              <w:autoSpaceDN w:val="0"/>
              <w:adjustRightInd w:val="0"/>
              <w:spacing w:line="300" w:lineRule="exact"/>
              <w:jc w:val="left"/>
              <w:rPr>
                <w:rFonts w:ascii="宋体" w:hAnsi="ºÚÌå"/>
                <w:kern w:val="0"/>
              </w:rPr>
            </w:pPr>
            <w:r w:rsidRPr="00097205">
              <w:rPr>
                <w:rFonts w:ascii="宋体" w:hAnsi="ºÚÌå" w:cs="宋体" w:hint="eastAsia"/>
                <w:kern w:val="0"/>
              </w:rPr>
              <w:t>化学品包装物上应有符合规定的化学品标签；当化学品由原包装物转移或分装到其他包装物内时，转移或分装后的包装物应及时重新粘贴标识。化学品标签脱落、</w:t>
            </w:r>
            <w:r w:rsidRPr="00097205">
              <w:rPr>
                <w:rFonts w:cs="宋体" w:hint="eastAsia"/>
                <w:kern w:val="0"/>
              </w:rPr>
              <w:t>模糊、腐蚀</w:t>
            </w:r>
            <w:r w:rsidRPr="00097205">
              <w:rPr>
                <w:rFonts w:ascii="宋体" w:hAnsi="ºÚÌå" w:cs="宋体" w:hint="eastAsia"/>
                <w:kern w:val="0"/>
              </w:rPr>
              <w:t>后应及时补上，如不能确认，则以废弃化学品处置</w:t>
            </w:r>
          </w:p>
        </w:tc>
        <w:tc>
          <w:tcPr>
            <w:tcW w:w="3260" w:type="dxa"/>
            <w:tcMar>
              <w:left w:w="45" w:type="dxa"/>
              <w:right w:w="45" w:type="dxa"/>
            </w:tcMar>
            <w:vAlign w:val="center"/>
          </w:tcPr>
          <w:p w:rsidR="00E34BF2" w:rsidRPr="00097205" w:rsidRDefault="00E34BF2" w:rsidP="0085628F">
            <w:pPr>
              <w:widowControl/>
              <w:spacing w:line="300" w:lineRule="exact"/>
              <w:jc w:val="left"/>
              <w:rPr>
                <w:strike/>
                <w:kern w:val="0"/>
              </w:rPr>
            </w:pPr>
            <w:r w:rsidRPr="00097205">
              <w:rPr>
                <w:rFonts w:cs="宋体" w:hint="eastAsia"/>
                <w:kern w:val="0"/>
              </w:rPr>
              <w:t>查看实验台、存储柜、冰箱等</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8.2.7</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定期清理过期药品，无累积现象</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查看台账与现场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8.3</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实验操作安全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设计化学实验时，使用化学品应尽可能取向低毒、少量；强放热反应要从小规模开始，确认安全才能放大</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查看实验记录、询问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制定危险实验、危险化工工艺指导书，上墙或便于取阅；按照指导书进行实验</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是否有作业指导书</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建立针对特殊危险实验的应急预案，方便取阅；实验人员熟悉所涉及的危险性及应急处理措施</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现场查看、询问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控制系统工作正常</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8.3.5</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查看现场，注意呼吸器是否失效（不用时需密封保存）</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8.3.6</w:t>
            </w:r>
          </w:p>
        </w:tc>
        <w:tc>
          <w:tcPr>
            <w:tcW w:w="5810" w:type="dxa"/>
            <w:tcMar>
              <w:left w:w="45" w:type="dxa"/>
              <w:right w:w="45" w:type="dxa"/>
            </w:tcMar>
            <w:vAlign w:val="center"/>
          </w:tcPr>
          <w:p w:rsidR="00E34BF2" w:rsidRPr="00097205" w:rsidRDefault="00E34BF2" w:rsidP="0085628F">
            <w:pPr>
              <w:spacing w:line="300" w:lineRule="exact"/>
              <w:rPr>
                <w:kern w:val="0"/>
              </w:rPr>
            </w:pPr>
            <w:r w:rsidRPr="00097205">
              <w:rPr>
                <w:rFonts w:cs="宋体" w:hint="eastAsia"/>
                <w:kern w:val="0"/>
              </w:rPr>
              <w:t>从试剂瓶倾倒腐蚀性液体试剂后，瓶上无残液</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关注腐蚀性液体</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8.4</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剧毒品管理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8.4.1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查看储存场所、记录本。</w:t>
            </w:r>
            <w:r w:rsidRPr="00097205">
              <w:rPr>
                <w:kern w:val="0"/>
              </w:rPr>
              <w:t>2</w:t>
            </w:r>
            <w:r w:rsidRPr="00097205">
              <w:rPr>
                <w:rFonts w:cs="宋体" w:hint="eastAsia"/>
                <w:kern w:val="0"/>
              </w:rPr>
              <w:t>名分别掌管了钥匙和密码的保管人同时到场时才能开启保险柜</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8.4.2</w:t>
            </w:r>
          </w:p>
        </w:tc>
        <w:tc>
          <w:tcPr>
            <w:tcW w:w="5810" w:type="dxa"/>
            <w:tcMar>
              <w:left w:w="45" w:type="dxa"/>
              <w:right w:w="45" w:type="dxa"/>
            </w:tcMar>
            <w:vAlign w:val="center"/>
          </w:tcPr>
          <w:p w:rsidR="00E34BF2" w:rsidRPr="00097205" w:rsidRDefault="00E34BF2" w:rsidP="0085628F">
            <w:pPr>
              <w:autoSpaceDE w:val="0"/>
              <w:autoSpaceDN w:val="0"/>
              <w:adjustRightInd w:val="0"/>
              <w:spacing w:line="300" w:lineRule="exact"/>
              <w:jc w:val="left"/>
              <w:rPr>
                <w:kern w:val="0"/>
              </w:rPr>
            </w:pPr>
            <w:r w:rsidRPr="00097205">
              <w:rPr>
                <w:rFonts w:cs="宋体" w:hint="eastAsia"/>
                <w:kern w:val="0"/>
              </w:rPr>
              <w:t>执行双人收发、双人运输；</w:t>
            </w:r>
            <w:r w:rsidRPr="00097205">
              <w:rPr>
                <w:rFonts w:ascii="宋体" w:cs="宋体" w:hint="eastAsia"/>
                <w:kern w:val="0"/>
              </w:rPr>
              <w:t>应</w:t>
            </w:r>
            <w:r w:rsidRPr="00097205">
              <w:rPr>
                <w:rFonts w:cs="宋体" w:hint="eastAsia"/>
                <w:kern w:val="0"/>
              </w:rPr>
              <w:t>严格记录</w:t>
            </w:r>
            <w:r w:rsidRPr="00097205">
              <w:rPr>
                <w:rFonts w:ascii="宋体" w:cs="宋体" w:hint="eastAsia"/>
                <w:kern w:val="0"/>
              </w:rPr>
              <w:t>品种、规格以及购入、发放、退回的日期、单位及经手人、数量以及结存数量</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查看记录本，职能部门提供年度清单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8.4.3</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使用时有两人同时在场，且计量取用后立即放回保险柜，</w:t>
            </w:r>
            <w:r w:rsidRPr="00097205">
              <w:rPr>
                <w:rFonts w:ascii="宋体" w:cs="宋体" w:hint="eastAsia"/>
                <w:kern w:val="0"/>
              </w:rPr>
              <w:t>详细记载用途，</w:t>
            </w:r>
            <w:r w:rsidRPr="00097205">
              <w:rPr>
                <w:rFonts w:cs="宋体" w:hint="eastAsia"/>
                <w:kern w:val="0"/>
              </w:rPr>
              <w:t>双人签字</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查看实验记录、领用记录本</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8.4.4</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建立规范的剧毒品处置流程，依规对残余、废弃的剧毒品或空瓶进行处置，双人签字</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查看记录本，</w:t>
            </w:r>
            <w:r>
              <w:rPr>
                <w:rFonts w:cs="宋体" w:hint="eastAsia"/>
                <w:kern w:val="0"/>
              </w:rPr>
              <w:t>由</w:t>
            </w:r>
            <w:r w:rsidRPr="00097205">
              <w:rPr>
                <w:rFonts w:cs="宋体" w:hint="eastAsia"/>
                <w:kern w:val="0"/>
              </w:rPr>
              <w:t>学校统一处置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8.5</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其它管控化学品的管理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8.5.1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易制毒品分类存放、专人保管，做好领取、使用、处置记录；其中第一类易制毒品实行</w:t>
            </w:r>
            <w:r w:rsidRPr="00097205">
              <w:rPr>
                <w:kern w:val="0"/>
              </w:rPr>
              <w:t>“</w:t>
            </w:r>
            <w:r w:rsidRPr="00097205">
              <w:rPr>
                <w:rFonts w:cs="宋体" w:hint="eastAsia"/>
                <w:kern w:val="0"/>
              </w:rPr>
              <w:t>五双</w:t>
            </w:r>
            <w:r w:rsidRPr="00097205">
              <w:rPr>
                <w:kern w:val="0"/>
              </w:rPr>
              <w:t>”</w:t>
            </w:r>
            <w:r w:rsidRPr="00097205">
              <w:rPr>
                <w:rFonts w:cs="宋体" w:hint="eastAsia"/>
                <w:kern w:val="0"/>
              </w:rPr>
              <w:t>管理制度</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8.5.2</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易制爆品分类存放、专人保管，做好领取、使用、处置记录</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8.5.3</w:t>
            </w:r>
          </w:p>
        </w:tc>
        <w:tc>
          <w:tcPr>
            <w:tcW w:w="5810" w:type="dxa"/>
            <w:tcMar>
              <w:left w:w="45" w:type="dxa"/>
              <w:right w:w="45" w:type="dxa"/>
            </w:tcMar>
            <w:vAlign w:val="center"/>
          </w:tcPr>
          <w:p w:rsidR="00E34BF2" w:rsidRPr="00097205" w:rsidDel="004069ED" w:rsidRDefault="00E34BF2" w:rsidP="0085628F">
            <w:pPr>
              <w:widowControl/>
              <w:spacing w:line="300" w:lineRule="exact"/>
              <w:jc w:val="left"/>
              <w:rPr>
                <w:kern w:val="0"/>
              </w:rPr>
            </w:pPr>
            <w:r w:rsidRPr="00097205">
              <w:rPr>
                <w:rFonts w:cs="宋体" w:hint="eastAsia"/>
                <w:kern w:val="0"/>
              </w:rPr>
              <w:t>爆炸品单独隔离，限量存储，使用、销毁按照公安部门的要求执行</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8.5.4</w:t>
            </w:r>
          </w:p>
        </w:tc>
        <w:tc>
          <w:tcPr>
            <w:tcW w:w="5810" w:type="dxa"/>
            <w:tcMar>
              <w:left w:w="45" w:type="dxa"/>
              <w:right w:w="45" w:type="dxa"/>
            </w:tcMar>
            <w:vAlign w:val="center"/>
          </w:tcPr>
          <w:p w:rsidR="00E34BF2" w:rsidRPr="00097205" w:rsidDel="004069ED" w:rsidRDefault="00E34BF2" w:rsidP="0085628F">
            <w:pPr>
              <w:widowControl/>
              <w:spacing w:line="300" w:lineRule="exact"/>
              <w:jc w:val="left"/>
              <w:rPr>
                <w:kern w:val="0"/>
              </w:rPr>
            </w:pPr>
            <w:r w:rsidRPr="00097205">
              <w:rPr>
                <w:rFonts w:cs="宋体" w:hint="eastAsia"/>
                <w:kern w:val="0"/>
              </w:rPr>
              <w:t>麻醉品和精神类药品储存于专门的保险柜中，有规范的领取、使用、处置台账</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查看现场、记录本；职能部门提供年度清单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8.6</w:t>
            </w:r>
          </w:p>
        </w:tc>
        <w:tc>
          <w:tcPr>
            <w:tcW w:w="13606" w:type="dxa"/>
            <w:gridSpan w:val="6"/>
            <w:tcMar>
              <w:left w:w="45" w:type="dxa"/>
              <w:right w:w="45" w:type="dxa"/>
            </w:tcMar>
            <w:vAlign w:val="center"/>
          </w:tcPr>
          <w:p w:rsidR="00E34BF2" w:rsidRPr="00097205" w:rsidRDefault="00E34BF2" w:rsidP="0085628F">
            <w:pPr>
              <w:widowControl/>
              <w:spacing w:line="300" w:lineRule="exact"/>
              <w:jc w:val="left"/>
              <w:rPr>
                <w:b/>
                <w:bCs/>
                <w:kern w:val="0"/>
              </w:rPr>
            </w:pPr>
            <w:r w:rsidRPr="00097205">
              <w:rPr>
                <w:rFonts w:cs="宋体" w:hint="eastAsia"/>
                <w:b/>
                <w:bCs/>
                <w:kern w:val="0"/>
              </w:rPr>
              <w:t>实验气体管理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8.6.1</w:t>
            </w:r>
          </w:p>
        </w:tc>
        <w:tc>
          <w:tcPr>
            <w:tcW w:w="581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从合格供应商处采购实验气体，建立气体钢瓶台帐</w:t>
            </w:r>
          </w:p>
        </w:tc>
        <w:tc>
          <w:tcPr>
            <w:tcW w:w="3260" w:type="dxa"/>
            <w:tcMar>
              <w:left w:w="45" w:type="dxa"/>
              <w:right w:w="45" w:type="dxa"/>
            </w:tcMar>
            <w:vAlign w:val="center"/>
          </w:tcPr>
          <w:p w:rsidR="00E34BF2" w:rsidRPr="00097205" w:rsidRDefault="00E34BF2" w:rsidP="0085628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85628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危险气体钢瓶存放点须通风、远离热源、</w:t>
            </w:r>
            <w:r w:rsidRPr="00097205">
              <w:rPr>
                <w:rFonts w:cs="宋体" w:hint="eastAsia"/>
              </w:rPr>
              <w:t>避免暴晒，地面平整干燥；</w:t>
            </w:r>
            <w:r w:rsidRPr="00097205">
              <w:rPr>
                <w:rFonts w:cs="宋体" w:hint="eastAsia"/>
                <w:kern w:val="0"/>
              </w:rPr>
              <w:t>配置气瓶柜或气瓶防倒链、防倒栏栅</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钢瓶不固定、有链子不用、用普通绳子当链子</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涉及剧毒、易燃易爆气体的场所，配有通风设施和合适的监控报警装置等，张贴必要的安全警示标识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气体监控报警装置品种及安装位置是否正确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存有大量惰性气体或液氮、</w:t>
            </w:r>
            <w:r w:rsidRPr="00097205">
              <w:t>CO</w:t>
            </w:r>
            <w:r w:rsidRPr="00097205">
              <w:rPr>
                <w:vertAlign w:val="subscript"/>
              </w:rPr>
              <w:t>2</w:t>
            </w:r>
            <w:r w:rsidRPr="00097205">
              <w:rPr>
                <w:rFonts w:cs="宋体" w:hint="eastAsia"/>
              </w:rPr>
              <w:t>的较小密闭空间，需加装氧气含量报警表</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防止大量泄漏或蒸发导致缺氧</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独立的气体钢瓶室，通风、不混放、有监控、管路有编号、去向明确；有专人管理和记录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8.6.6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所有钢瓶颜色和字体清楚，有状态标识，有钢瓶定期检验合格标识（由供应商负责）；未使用的钢瓶有钢瓶帽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钢瓶中的气体是明确的，无过期钢瓶；确认</w:t>
            </w:r>
            <w:r w:rsidRPr="00097205">
              <w:rPr>
                <w:rFonts w:ascii="MS Mincho Western" w:eastAsia="MS Mincho" w:hAnsi="MS Mincho Western" w:cs="MS Mincho Western"/>
                <w:kern w:val="0"/>
              </w:rPr>
              <w:t>“</w:t>
            </w:r>
            <w:r w:rsidRPr="00097205">
              <w:rPr>
                <w:rFonts w:cs="宋体" w:hint="eastAsia"/>
                <w:kern w:val="0"/>
              </w:rPr>
              <w:t>满、使用中、用完</w:t>
            </w:r>
            <w:r w:rsidRPr="00097205">
              <w:rPr>
                <w:rFonts w:ascii="MS Mincho Western" w:eastAsia="MS Mincho" w:hAnsi="MS Mincho Western" w:cs="MS Mincho Western"/>
                <w:kern w:val="0"/>
              </w:rPr>
              <w:t>”</w:t>
            </w:r>
            <w:r w:rsidRPr="00097205">
              <w:rPr>
                <w:rFonts w:cs="宋体" w:hint="eastAsia"/>
                <w:kern w:val="0"/>
              </w:rPr>
              <w:t>三种状态</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可燃性气体与氧气等助燃气体不混放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查看现场，危险气体使用金属管；多用户使用同一钢瓶的，需有使用规则</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8.6.9</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实验结束后，气体钢瓶总阀须关闭</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8.6.10</w:t>
            </w:r>
          </w:p>
        </w:tc>
        <w:tc>
          <w:tcPr>
            <w:tcW w:w="5810" w:type="dxa"/>
            <w:tcMar>
              <w:left w:w="45" w:type="dxa"/>
              <w:right w:w="45" w:type="dxa"/>
            </w:tcMar>
            <w:vAlign w:val="center"/>
          </w:tcPr>
          <w:p w:rsidR="00E34BF2" w:rsidRPr="00097205" w:rsidRDefault="00E34BF2" w:rsidP="0062679F">
            <w:pPr>
              <w:autoSpaceDE w:val="0"/>
              <w:autoSpaceDN w:val="0"/>
              <w:adjustRightInd w:val="0"/>
              <w:spacing w:line="300" w:lineRule="exact"/>
              <w:jc w:val="left"/>
              <w:rPr>
                <w:kern w:val="0"/>
              </w:rPr>
            </w:pPr>
            <w:r w:rsidRPr="00097205">
              <w:rPr>
                <w:rFonts w:cs="宋体" w:hint="eastAsia"/>
                <w:kern w:val="0"/>
              </w:rPr>
              <w:t>无大量气体钢瓶堆放现象；</w:t>
            </w:r>
            <w:r w:rsidRPr="00097205">
              <w:rPr>
                <w:rFonts w:ascii="宋体" w:cs="宋体" w:hint="eastAsia"/>
                <w:kern w:val="0"/>
              </w:rPr>
              <w:t>每间实验室内存放的氧气和可燃气体不宜超过一瓶，其他气瓶的存放，应控制在最小需求量；</w:t>
            </w:r>
            <w:r w:rsidRPr="00097205">
              <w:rPr>
                <w:rFonts w:cs="宋体" w:hint="eastAsia"/>
                <w:kern w:val="0"/>
              </w:rPr>
              <w:t>气体钢瓶不得放在走廊、大厅等公共场所</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Pr>
                <w:kern w:val="0"/>
              </w:rPr>
              <w:t>8.6.11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不能带着减压阀移动钢瓶、不得在地上滚动钢瓶</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8.7</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化学废弃物处置管理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与有资质的处置单位（企业）签约处置化学废弃物</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查看委托合同及处置单位的资质</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8.7.2</w:t>
            </w:r>
          </w:p>
        </w:tc>
        <w:tc>
          <w:tcPr>
            <w:tcW w:w="5810" w:type="dxa"/>
            <w:tcMar>
              <w:left w:w="45" w:type="dxa"/>
              <w:right w:w="45" w:type="dxa"/>
            </w:tcMar>
            <w:vAlign w:val="center"/>
          </w:tcPr>
          <w:p w:rsidR="00E34BF2" w:rsidRPr="00097205" w:rsidDel="008E23BF" w:rsidRDefault="00E34BF2" w:rsidP="0062679F">
            <w:pPr>
              <w:widowControl/>
              <w:spacing w:line="300" w:lineRule="exact"/>
              <w:jc w:val="left"/>
              <w:rPr>
                <w:kern w:val="0"/>
              </w:rPr>
            </w:pPr>
            <w:r w:rsidRPr="00097205">
              <w:rPr>
                <w:rFonts w:cs="宋体" w:hint="eastAsia"/>
                <w:kern w:val="0"/>
              </w:rPr>
              <w:t>学校有统一的化学实验废弃物标签，包含废物类别、危险特性、主要成分、产生部门、送储人、日期等信息</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学校是否有统一的标签并且正常使用</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实验废弃物存放点位置合适无干扰、标签信息清晰、大桶存放时不能超过容量的</w:t>
            </w:r>
            <w:r w:rsidRPr="00097205">
              <w:rPr>
                <w:kern w:val="0"/>
              </w:rPr>
              <w:t>2/3</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对于危险性大的废弃物，要独立包装，标签信息明确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不能混合，尽量原瓶装，加贴废弃物标签</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8.7.6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化学实验固体废物和生活垃圾不混放，不向下水道倾倒废旧化学试剂和废液</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查看垃圾桶（有标签）、现场询问</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8.7.7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锐器废物盛放在纸板箱等不易被刺穿的容器中</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危化品仓库与废弃物中转站</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8.8.1</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kern w:val="0"/>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vertAlign w:val="superscript"/>
              </w:rPr>
            </w:pPr>
            <w:r w:rsidRPr="00097205">
              <w:rPr>
                <w:rFonts w:cs="宋体" w:hint="eastAsia"/>
                <w:kern w:val="0"/>
              </w:rPr>
              <w:t>独立仓库一般小于</w:t>
            </w:r>
            <w:r w:rsidRPr="00097205">
              <w:rPr>
                <w:kern w:val="0"/>
              </w:rPr>
              <w:t>550m</w:t>
            </w:r>
            <w:r w:rsidRPr="00097205">
              <w:rPr>
                <w:kern w:val="0"/>
                <w:vertAlign w:val="superscript"/>
              </w:rPr>
              <w:t>2</w:t>
            </w:r>
          </w:p>
          <w:p w:rsidR="00E34BF2" w:rsidRPr="00097205" w:rsidRDefault="00E34BF2" w:rsidP="0062679F">
            <w:pPr>
              <w:widowControl/>
              <w:spacing w:line="300" w:lineRule="exact"/>
              <w:jc w:val="left"/>
              <w:rPr>
                <w:kern w:val="0"/>
              </w:rPr>
            </w:pPr>
            <w:r w:rsidRPr="00097205">
              <w:rPr>
                <w:rFonts w:cs="宋体" w:hint="eastAsia"/>
                <w:kern w:val="0"/>
              </w:rPr>
              <w:t>，设施（含技防等）完备，不准设立于地下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8.8.2</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kern w:val="0"/>
              </w:rPr>
              <w:t>消防</w:t>
            </w:r>
            <w:r w:rsidRPr="00097205">
              <w:rPr>
                <w:rFonts w:cs="宋体" w:hint="eastAsia"/>
              </w:rPr>
              <w:t>设施符合国家相关规定，正确配备灭火器材（如灭火器、灭火毯、沙箱、自动喷淋等）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有机试剂房间不能用水喷淋</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8.8.3</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kern w:val="0"/>
              </w:rPr>
              <w:t>若是实验楼内暂存库，必须有警示、通风、隔热、避光、防盗、防爆、防静电、泄露报警、应急喷淋等管控措施，面积小于</w:t>
            </w:r>
            <w:r w:rsidRPr="00097205">
              <w:rPr>
                <w:kern w:val="0"/>
              </w:rPr>
              <w:t>30m</w:t>
            </w:r>
            <w:r w:rsidRPr="00097205">
              <w:rPr>
                <w:kern w:val="0"/>
                <w:vertAlign w:val="superscript"/>
              </w:rPr>
              <w:t>2</w:t>
            </w:r>
            <w:r w:rsidRPr="00097205">
              <w:rPr>
                <w:rFonts w:cs="宋体" w:hint="eastAsia"/>
                <w:kern w:val="0"/>
              </w:rPr>
              <w:t>；暂存库不能在地下室空间</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8.8.4</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rPr>
              <w:t>化学品、废弃物分类区域明确，规范放置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不混放、整箱试剂的叠加高度不大于</w:t>
            </w:r>
            <w:r w:rsidRPr="00097205">
              <w:rPr>
                <w:kern w:val="0"/>
              </w:rPr>
              <w:t>1.5</w:t>
            </w:r>
            <w:r w:rsidRPr="00097205">
              <w:rPr>
                <w:rFonts w:cs="宋体" w:hint="eastAsia"/>
                <w:kern w:val="0"/>
              </w:rPr>
              <w:t>米</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8.8.5</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rPr>
              <w:t>建立进出库台账</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查看台账</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8.9</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其它化学安全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学校有统一的试剂标签（用于配置试剂、合成品、样品等），信息包括名称、浓度、责任人、日期、储存条件等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是否有、是否都使用了</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装有配置试剂、合成品、样品等容器上标签信息明确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信息不缺项</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盛放配置试剂、合成品等的烧杯、烧瓶不得无盖放置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无使用饮料瓶存放试剂、样品的现象。如确需存放，必须撕去原包装纸，贴上统一的试剂标签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原标签纸未撕去的空试剂瓶中不存放其它化学品（如确实有需要，务必贴上所装存试剂信息的新标签）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试剂瓶标签上不得随意写字后装其它试剂</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用于浸泡玻璃器皿的酸缸、碱缸等有盖子盖上、标签明确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桶和盖子上都有标签</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8.9.7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不使用破损量筒、试管等玻璃器皿</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8.9.8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化学实验室内有吸液（油）棉</w:t>
            </w:r>
            <w:r w:rsidRPr="00097205">
              <w:t>/</w:t>
            </w:r>
            <w:r w:rsidRPr="00097205">
              <w:rPr>
                <w:rFonts w:cs="宋体" w:hint="eastAsia"/>
              </w:rPr>
              <w:t>条带、液体泄漏吸附剂等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生物安全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9.1</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实验室资质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开展病原微生物实验研究的实验室，须具备相应的安全等级资质。其中</w:t>
            </w:r>
            <w:r w:rsidRPr="00097205">
              <w:rPr>
                <w:kern w:val="0"/>
              </w:rPr>
              <w:t>BSL-3/ABSL-3</w:t>
            </w:r>
            <w:r w:rsidRPr="00097205">
              <w:rPr>
                <w:rFonts w:cs="宋体" w:hint="eastAsia"/>
                <w:kern w:val="0"/>
              </w:rPr>
              <w:t>、</w:t>
            </w:r>
            <w:r w:rsidRPr="00097205">
              <w:rPr>
                <w:kern w:val="0"/>
              </w:rPr>
              <w:t>BSL-4/ABSL-4</w:t>
            </w:r>
            <w:r w:rsidRPr="00097205">
              <w:rPr>
                <w:rFonts w:cs="宋体" w:hint="eastAsia"/>
                <w:kern w:val="0"/>
              </w:rPr>
              <w:t>实验室须经政府部门批准建设；</w:t>
            </w:r>
            <w:r w:rsidRPr="00097205">
              <w:rPr>
                <w:kern w:val="0"/>
              </w:rPr>
              <w:t>BSL-1/ ABSL-1</w:t>
            </w:r>
            <w:r w:rsidRPr="00097205">
              <w:rPr>
                <w:rFonts w:cs="宋体" w:hint="eastAsia"/>
                <w:kern w:val="0"/>
              </w:rPr>
              <w:t>、</w:t>
            </w:r>
            <w:r w:rsidRPr="00097205">
              <w:rPr>
                <w:kern w:val="0"/>
              </w:rPr>
              <w:t xml:space="preserve">BSL-2/ ABSL-2 </w:t>
            </w:r>
            <w:r w:rsidRPr="00097205">
              <w:rPr>
                <w:rFonts w:cs="宋体" w:hint="eastAsia"/>
                <w:kern w:val="0"/>
              </w:rPr>
              <w:t>实验室由学校建设后报政府卫生或农业部门备案</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查看资格证书、报备资料</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9.1.2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开展病原微生物实验须向卫生或农业主管部门申报备案</w:t>
            </w:r>
          </w:p>
        </w:tc>
        <w:tc>
          <w:tcPr>
            <w:tcW w:w="3260" w:type="dxa"/>
            <w:tcMar>
              <w:left w:w="45" w:type="dxa"/>
              <w:right w:w="45" w:type="dxa"/>
            </w:tcMar>
            <w:vAlign w:val="center"/>
          </w:tcPr>
          <w:p w:rsidR="00E34BF2" w:rsidRPr="00097205" w:rsidDel="000C383B" w:rsidRDefault="00E34BF2" w:rsidP="0062679F">
            <w:pPr>
              <w:widowControl/>
              <w:spacing w:line="300" w:lineRule="exact"/>
              <w:jc w:val="left"/>
              <w:rPr>
                <w:kern w:val="0"/>
              </w:rPr>
            </w:pPr>
            <w:r w:rsidRPr="00097205">
              <w:rPr>
                <w:rFonts w:cs="宋体" w:hint="eastAsia"/>
                <w:kern w:val="0"/>
              </w:rPr>
              <w:t>查看报备资料</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9.1.3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开展未经灭活的高致病性病原微生物（列入一类、二类）相关实验和研究，必须在</w:t>
            </w:r>
            <w:r w:rsidRPr="00097205">
              <w:rPr>
                <w:kern w:val="0"/>
              </w:rPr>
              <w:t>BSL-3/ABSL-3</w:t>
            </w:r>
            <w:r w:rsidRPr="00097205">
              <w:rPr>
                <w:rFonts w:cs="宋体" w:hint="eastAsia"/>
                <w:kern w:val="0"/>
              </w:rPr>
              <w:t>、</w:t>
            </w:r>
            <w:r w:rsidRPr="00097205">
              <w:rPr>
                <w:kern w:val="0"/>
              </w:rPr>
              <w:t>BSL-4/ABSL-4</w:t>
            </w:r>
            <w:r w:rsidRPr="00097205">
              <w:rPr>
                <w:rFonts w:cs="宋体" w:hint="eastAsia"/>
                <w:kern w:val="0"/>
              </w:rPr>
              <w:t>实验室中进行</w:t>
            </w:r>
          </w:p>
        </w:tc>
        <w:tc>
          <w:tcPr>
            <w:tcW w:w="3260" w:type="dxa"/>
            <w:tcMar>
              <w:left w:w="45" w:type="dxa"/>
              <w:right w:w="45" w:type="dxa"/>
            </w:tcMar>
            <w:vAlign w:val="center"/>
          </w:tcPr>
          <w:p w:rsidR="00E34BF2" w:rsidRPr="00097205" w:rsidDel="000C383B" w:rsidRDefault="00E34BF2" w:rsidP="0062679F">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9.1.4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开展低致病性病原微生物（列入三类、四类），或经灭活的高致病性感染性材料的相关实验和研究，必须在</w:t>
            </w:r>
            <w:r w:rsidRPr="00097205">
              <w:rPr>
                <w:kern w:val="0"/>
              </w:rPr>
              <w:t>BSL-1/ ABSL-1</w:t>
            </w:r>
            <w:r w:rsidRPr="00097205">
              <w:rPr>
                <w:rFonts w:cs="宋体" w:hint="eastAsia"/>
                <w:kern w:val="0"/>
              </w:rPr>
              <w:t>、</w:t>
            </w:r>
            <w:r w:rsidRPr="00097205">
              <w:rPr>
                <w:kern w:val="0"/>
              </w:rPr>
              <w:t>BSL-2/ ABSL-2</w:t>
            </w:r>
            <w:r w:rsidRPr="00097205">
              <w:rPr>
                <w:rFonts w:cs="宋体" w:hint="eastAsia"/>
                <w:kern w:val="0"/>
              </w:rPr>
              <w:t>或以上等级实验室中进行</w:t>
            </w:r>
          </w:p>
        </w:tc>
        <w:tc>
          <w:tcPr>
            <w:tcW w:w="3260" w:type="dxa"/>
            <w:tcMar>
              <w:left w:w="45" w:type="dxa"/>
              <w:right w:w="45" w:type="dxa"/>
            </w:tcMar>
            <w:vAlign w:val="center"/>
          </w:tcPr>
          <w:p w:rsidR="00E34BF2" w:rsidRPr="00097205" w:rsidDel="000C383B" w:rsidRDefault="00E34BF2" w:rsidP="0062679F">
            <w:pPr>
              <w:widowControl/>
              <w:spacing w:line="300" w:lineRule="exact"/>
              <w:jc w:val="left"/>
              <w:rPr>
                <w:kern w:val="0"/>
              </w:rPr>
            </w:pPr>
            <w:r w:rsidRPr="00097205">
              <w:rPr>
                <w:rFonts w:cs="宋体" w:hint="eastAsia"/>
                <w:kern w:val="0"/>
              </w:rPr>
              <w:t>查看实验记录</w:t>
            </w:r>
          </w:p>
        </w:tc>
        <w:tc>
          <w:tcPr>
            <w:tcW w:w="425" w:type="dxa"/>
            <w:tcMar>
              <w:left w:w="45" w:type="dxa"/>
              <w:right w:w="45" w:type="dxa"/>
            </w:tcMar>
            <w:vAlign w:val="center"/>
          </w:tcPr>
          <w:p w:rsidR="00E34BF2" w:rsidRPr="00097205" w:rsidRDefault="00E34BF2" w:rsidP="00924A6E">
            <w:pPr>
              <w:widowControl/>
              <w:spacing w:line="300" w:lineRule="exact"/>
              <w:jc w:val="center"/>
              <w:rPr>
                <w:kern w:val="0"/>
              </w:rPr>
            </w:pPr>
          </w:p>
        </w:tc>
        <w:tc>
          <w:tcPr>
            <w:tcW w:w="425" w:type="dxa"/>
            <w:vAlign w:val="center"/>
          </w:tcPr>
          <w:p w:rsidR="00E34BF2" w:rsidRPr="00097205" w:rsidRDefault="00E34BF2" w:rsidP="00924A6E">
            <w:pPr>
              <w:widowControl/>
              <w:spacing w:line="300" w:lineRule="exact"/>
              <w:jc w:val="center"/>
              <w:rPr>
                <w:kern w:val="0"/>
              </w:rPr>
            </w:pPr>
          </w:p>
        </w:tc>
        <w:tc>
          <w:tcPr>
            <w:tcW w:w="426" w:type="dxa"/>
            <w:vAlign w:val="center"/>
          </w:tcPr>
          <w:p w:rsidR="00E34BF2" w:rsidRPr="00097205" w:rsidRDefault="00E34BF2" w:rsidP="00924A6E">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9.2</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场所与设施</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实验室安全防范设施达到相应生物安全实验室要求，各区域分布合理、气压正常</w:t>
            </w:r>
            <w:r w:rsidRPr="00097205">
              <w:rPr>
                <w:kern w:val="0"/>
              </w:rPr>
              <w:t xml:space="preserve"> </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查看现场及资料</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BSL-2/ABSL-2</w:t>
            </w:r>
            <w:r w:rsidRPr="00097205">
              <w:rPr>
                <w:rFonts w:cs="宋体" w:hint="eastAsia"/>
                <w:kern w:val="0"/>
              </w:rPr>
              <w:t>及以上安全等级实验室须设门禁管理和准入制度</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准入制度上墙</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储存病原微生物的场所或储柜配备防盗设施，并安装监控报警装置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配有符合相应要求的</w:t>
            </w:r>
            <w:r w:rsidRPr="00097205">
              <w:rPr>
                <w:kern w:val="0"/>
              </w:rPr>
              <w:t>II</w:t>
            </w:r>
            <w:r w:rsidRPr="00097205">
              <w:rPr>
                <w:rFonts w:cs="宋体" w:hint="eastAsia"/>
                <w:kern w:val="0"/>
              </w:rPr>
              <w:t>级生物安全柜，定期进行检测；</w:t>
            </w:r>
            <w:r w:rsidRPr="00097205">
              <w:rPr>
                <w:kern w:val="0"/>
              </w:rPr>
              <w:t>B</w:t>
            </w:r>
            <w:r w:rsidRPr="00097205">
              <w:rPr>
                <w:rFonts w:cs="宋体" w:hint="eastAsia"/>
                <w:kern w:val="0"/>
              </w:rPr>
              <w:t>型生物安全柜需有正常通风系统</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查看种类、记录</w:t>
            </w:r>
            <w:r w:rsidRPr="00097205">
              <w:rPr>
                <w:kern w:val="0"/>
              </w:rPr>
              <w:t xml:space="preserve"> </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配有压力蒸汽灭菌器，并定期监测灭菌效果，有安全操作规程上墙</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9.2.6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配备消防设施、应急供电（至少延时半小时），应急淋浴及洗眼装置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三级</w:t>
            </w:r>
            <w:r w:rsidRPr="00097205">
              <w:rPr>
                <w:kern w:val="0"/>
              </w:rPr>
              <w:t>/</w:t>
            </w:r>
            <w:r w:rsidRPr="00097205">
              <w:rPr>
                <w:rFonts w:cs="宋体" w:hint="eastAsia"/>
                <w:kern w:val="0"/>
              </w:rPr>
              <w:t>四级实验室配备应急供电及应急淋浴设施</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传递窗功能正常、内部不存放物品</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9.2.8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安装了防虫纱窗、入口处有挡鼠板</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924A6E">
            <w:pPr>
              <w:widowControl/>
              <w:spacing w:line="300" w:lineRule="exact"/>
              <w:jc w:val="center"/>
              <w:rPr>
                <w:b/>
                <w:bCs/>
                <w:kern w:val="0"/>
              </w:rPr>
            </w:pPr>
          </w:p>
        </w:tc>
        <w:tc>
          <w:tcPr>
            <w:tcW w:w="425" w:type="dxa"/>
            <w:vAlign w:val="center"/>
          </w:tcPr>
          <w:p w:rsidR="00E34BF2" w:rsidRPr="00097205" w:rsidRDefault="00E34BF2" w:rsidP="00924A6E">
            <w:pPr>
              <w:widowControl/>
              <w:spacing w:line="300" w:lineRule="exact"/>
              <w:jc w:val="center"/>
              <w:rPr>
                <w:b/>
                <w:bCs/>
                <w:kern w:val="0"/>
              </w:rPr>
            </w:pPr>
          </w:p>
        </w:tc>
        <w:tc>
          <w:tcPr>
            <w:tcW w:w="426" w:type="dxa"/>
            <w:vAlign w:val="center"/>
          </w:tcPr>
          <w:p w:rsidR="00E34BF2" w:rsidRPr="00097205" w:rsidRDefault="00E34BF2" w:rsidP="00924A6E">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9.3</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病原微生物采购与保管</w:t>
            </w: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采购高致病性病原微生物菌（毒）种，须按照学校流程审批，报行业主管部门批准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学校有相关规定、查记录</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采购病原微生物须从有资质的单位购买，具有相应合格证书</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查记录、查实物</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高致病性病原微生物的转移和运输需按规定报卫生和农业主管部门批准，并按相应的运输包装要求包装后转移和运输</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病原微生物菌（毒）种保存在带锁冰箱或柜子中，高致病性病原微生物实行双人双锁管理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有病原微生物菌（毒）种保存、实验使用、销毁的记录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9.3.6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自行分离高致病性病原微生物，必须在相应安全等级的实验室中进行，并报卫生或农业主管部门批准，方可保存和开展实验，资料报学校备案</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查现场、查资料</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Del="007E46BA" w:rsidRDefault="00E34BF2" w:rsidP="00142286">
            <w:pPr>
              <w:widowControl/>
              <w:spacing w:line="300" w:lineRule="exact"/>
              <w:jc w:val="center"/>
              <w:rPr>
                <w:b/>
                <w:bCs/>
                <w:kern w:val="0"/>
              </w:rPr>
            </w:pPr>
            <w:r w:rsidRPr="00097205">
              <w:rPr>
                <w:b/>
                <w:bCs/>
                <w:kern w:val="0"/>
              </w:rPr>
              <w:t>9.4</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人员管理</w:t>
            </w: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9.4.1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开展病原微生物相关实验和研究的人员经过专业培训，考核合格，并取得证书</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检查存档资料</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9.4.2</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为从事高致病性病原微生物的工作人员提供适宜的医学评估，监测和治疗方案，并妥善保存相应的医学记录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有上岗前体检和离岗体检，长期工作有定期体检</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9.4.3</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人员进出生物安全实验室，需登记</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查看记录本</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9.4.4</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外来人员进入生物安全实验室需经负责人批准，并有相关的教育培训、安全防控措施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9.4.5</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出现感冒发热等症状时，不得进行病原微生物实验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现场检查、询问学生</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9.4.6</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生物安全实验室不准带入食品、饮品（水）、化妆品、处理隐形眼镜等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Del="007E46BA" w:rsidRDefault="00E34BF2" w:rsidP="00924A6E">
            <w:pPr>
              <w:widowControl/>
              <w:spacing w:line="300" w:lineRule="exact"/>
              <w:jc w:val="center"/>
              <w:rPr>
                <w:kern w:val="0"/>
              </w:rPr>
            </w:pPr>
          </w:p>
        </w:tc>
        <w:tc>
          <w:tcPr>
            <w:tcW w:w="425" w:type="dxa"/>
            <w:vAlign w:val="center"/>
          </w:tcPr>
          <w:p w:rsidR="00E34BF2" w:rsidRPr="00097205" w:rsidDel="007E46BA" w:rsidRDefault="00E34BF2" w:rsidP="00924A6E">
            <w:pPr>
              <w:widowControl/>
              <w:spacing w:line="300" w:lineRule="exact"/>
              <w:jc w:val="center"/>
              <w:rPr>
                <w:kern w:val="0"/>
              </w:rPr>
            </w:pPr>
          </w:p>
        </w:tc>
        <w:tc>
          <w:tcPr>
            <w:tcW w:w="426" w:type="dxa"/>
            <w:vAlign w:val="center"/>
          </w:tcPr>
          <w:p w:rsidR="00E34BF2" w:rsidRPr="00097205" w:rsidDel="007E46BA" w:rsidRDefault="00E34BF2" w:rsidP="00924A6E">
            <w:pPr>
              <w:widowControl/>
              <w:spacing w:line="300" w:lineRule="exact"/>
              <w:jc w:val="center"/>
              <w:rPr>
                <w:kern w:val="0"/>
              </w:rPr>
            </w:pPr>
          </w:p>
        </w:tc>
        <w:tc>
          <w:tcPr>
            <w:tcW w:w="3260" w:type="dxa"/>
            <w:vAlign w:val="center"/>
          </w:tcPr>
          <w:p w:rsidR="00E34BF2" w:rsidRPr="00097205" w:rsidDel="007E46BA" w:rsidRDefault="00E34BF2" w:rsidP="0062679F">
            <w:pPr>
              <w:widowControl/>
              <w:spacing w:line="300" w:lineRule="exact"/>
              <w:jc w:val="left"/>
              <w:rPr>
                <w:kern w:val="0"/>
              </w:rPr>
            </w:pPr>
          </w:p>
        </w:tc>
      </w:tr>
      <w:tr w:rsidR="00E34BF2" w:rsidRPr="00097205" w:rsidDel="007E46BA">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9.5</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操作与管理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制定并采用生物安全手册，方便取阅；有从事病原微生物相关实验活动的标准操作规范</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BSL-2 /ABSL-2</w:t>
            </w:r>
            <w:r w:rsidRPr="00097205">
              <w:rPr>
                <w:rFonts w:cs="宋体" w:hint="eastAsia"/>
                <w:kern w:val="0"/>
              </w:rPr>
              <w:t>及以上等级实验室，开展病原微生物的相关实验活动应有风险评估和应急预案，包括</w:t>
            </w:r>
            <w:r w:rsidRPr="00097205">
              <w:rPr>
                <w:rFonts w:cs="宋体" w:hint="eastAsia"/>
              </w:rPr>
              <w:t>病原微生物及感染材料溢出和意外事故的书面操作程序</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在合适的生物安全柜中进行实验操作；不在超净工作台中进行病原微生物实验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安全操作高速离心机，小心防止离心管破损或盖子破损造成溢出或气溶胶散发</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查看现场、询问</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有开展病原微生物相关实验活动的记录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有合适的个人防护措施，并规范执行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禁止戴防护手套操作设施设备（包括仪器、冰箱、电脑、电话、开关、门窗、柜子抽屉等）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查看现场，办公室等区域不准带防护手套</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9.5.8</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做危险性生物实验时，不接打电话</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9.6</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实验动物安全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9.6.1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饲养实验动物的场所应有资质证书</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查看证书</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9.6.2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实验动物需从具有资质的单位购买，有合格证明</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9.6.3</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用于解剖的实验动物须经过检验检疫合格</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查看采购检验记录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9.6.4</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rPr>
              <w:t>解剖实验动物时，必须做好个人安全防护</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9.6.5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动物实验结束后，经必要的灭菌、灭活处理，送学校中转站或收集点</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9.6.6</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kern w:val="0"/>
              </w:rPr>
              <w:t>成立实验动物伦理委员会，保障动物权益</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查看文件</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9.7</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生物实验废物处置</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学校与有资质的单位签约处置生化废弃物，有交接记录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查看合同、记录</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学校有生化固废中转站，符合相关规定</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学校有统一的生化实验废弃物标签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有无统一标签，使用时填写信息完整</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left"/>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配备了生化实验废弃物垃圾桶（一般内置黄色塑料袋），有标签；刀片、移液枪头等尖锐物应使用耐扎的利器盒</w:t>
            </w:r>
            <w:r w:rsidRPr="00097205">
              <w:rPr>
                <w:kern w:val="0"/>
              </w:rPr>
              <w:t>/</w:t>
            </w:r>
            <w:r w:rsidRPr="00097205">
              <w:rPr>
                <w:rFonts w:cs="宋体" w:hint="eastAsia"/>
                <w:kern w:val="0"/>
              </w:rPr>
              <w:t>纸板箱盛放，送储时再装入黄色塑料袋，贴好标签。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生物实验产生的</w:t>
            </w:r>
            <w:r w:rsidRPr="00097205">
              <w:rPr>
                <w:kern w:val="0"/>
              </w:rPr>
              <w:t>EB</w:t>
            </w:r>
            <w:r w:rsidRPr="00097205">
              <w:rPr>
                <w:rFonts w:cs="宋体" w:hint="eastAsia"/>
                <w:kern w:val="0"/>
              </w:rPr>
              <w:t>胶</w:t>
            </w:r>
            <w:r w:rsidRPr="00097205">
              <w:rPr>
                <w:rFonts w:cs="宋体" w:hint="eastAsia"/>
              </w:rPr>
              <w:t>毒性强，需集中存放、</w:t>
            </w:r>
            <w:r w:rsidRPr="00097205">
              <w:rPr>
                <w:rFonts w:cs="宋体" w:hint="eastAsia"/>
                <w:kern w:val="0"/>
              </w:rPr>
              <w:t>贴好化学废弃物标签，及时送学校中转站或收集点</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r w:rsidRPr="00097205">
              <w:rPr>
                <w:kern w:val="0"/>
              </w:rPr>
              <w:t>/</w:t>
            </w:r>
            <w:r w:rsidRPr="00097205">
              <w:rPr>
                <w:rFonts w:cs="宋体" w:hint="eastAsia"/>
                <w:kern w:val="0"/>
              </w:rPr>
              <w:t>现场</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9.7.7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生化实验废弃物不得混入生活垃圾桶，生活垃圾不得混入生化实验垃圾桶</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w:t>
            </w:r>
            <w:r w:rsidRPr="00097205">
              <w:rPr>
                <w:kern w:val="0"/>
              </w:rPr>
              <w:t>/</w:t>
            </w:r>
            <w:r w:rsidRPr="00097205">
              <w:rPr>
                <w:rFonts w:cs="宋体" w:hint="eastAsia"/>
                <w:kern w:val="0"/>
              </w:rPr>
              <w:t>现场</w:t>
            </w:r>
          </w:p>
        </w:tc>
        <w:tc>
          <w:tcPr>
            <w:tcW w:w="425" w:type="dxa"/>
            <w:tcMar>
              <w:left w:w="45" w:type="dxa"/>
              <w:right w:w="45" w:type="dxa"/>
            </w:tcMar>
            <w:vAlign w:val="center"/>
          </w:tcPr>
          <w:p w:rsidR="00E34BF2" w:rsidRPr="00097205" w:rsidRDefault="00E34BF2" w:rsidP="00DC5CBC">
            <w:pPr>
              <w:widowControl/>
              <w:spacing w:line="300" w:lineRule="exact"/>
              <w:jc w:val="center"/>
              <w:rPr>
                <w:b/>
                <w:bCs/>
                <w:kern w:val="0"/>
              </w:rPr>
            </w:pPr>
          </w:p>
        </w:tc>
        <w:tc>
          <w:tcPr>
            <w:tcW w:w="425" w:type="dxa"/>
            <w:vAlign w:val="center"/>
          </w:tcPr>
          <w:p w:rsidR="00E34BF2" w:rsidRPr="00097205" w:rsidRDefault="00E34BF2" w:rsidP="00DC5CBC">
            <w:pPr>
              <w:widowControl/>
              <w:spacing w:line="300" w:lineRule="exact"/>
              <w:jc w:val="center"/>
              <w:rPr>
                <w:b/>
                <w:bCs/>
                <w:kern w:val="0"/>
              </w:rPr>
            </w:pPr>
          </w:p>
        </w:tc>
        <w:tc>
          <w:tcPr>
            <w:tcW w:w="426" w:type="dxa"/>
            <w:vAlign w:val="center"/>
          </w:tcPr>
          <w:p w:rsidR="00E34BF2" w:rsidRPr="00097205" w:rsidRDefault="00E34BF2" w:rsidP="00DC5CBC">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10</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辐射安全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10.1</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实验室资质与人员要求</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10.1.1</w:t>
            </w:r>
          </w:p>
        </w:tc>
        <w:tc>
          <w:tcPr>
            <w:tcW w:w="5810" w:type="dxa"/>
            <w:tcMar>
              <w:left w:w="45" w:type="dxa"/>
              <w:right w:w="45" w:type="dxa"/>
            </w:tcMar>
            <w:vAlign w:val="center"/>
          </w:tcPr>
          <w:p w:rsidR="00E34BF2" w:rsidRPr="00097205" w:rsidDel="00CD33FD" w:rsidRDefault="00E34BF2" w:rsidP="0062679F">
            <w:pPr>
              <w:widowControl/>
              <w:spacing w:line="300" w:lineRule="exact"/>
              <w:rPr>
                <w:b/>
                <w:bCs/>
                <w:kern w:val="0"/>
              </w:rPr>
            </w:pPr>
            <w:r w:rsidRPr="00097205">
              <w:rPr>
                <w:rFonts w:cs="宋体" w:hint="eastAsia"/>
              </w:rPr>
              <w:t>涉源</w:t>
            </w:r>
            <w:r w:rsidRPr="00097205">
              <w:rPr>
                <w:rFonts w:cs="宋体" w:hint="eastAsia"/>
                <w:kern w:val="0"/>
              </w:rPr>
              <w:t>学校须取得</w:t>
            </w:r>
            <w:r w:rsidRPr="00097205">
              <w:rPr>
                <w:kern w:val="0"/>
              </w:rPr>
              <w:t>“</w:t>
            </w:r>
            <w:r w:rsidRPr="00097205">
              <w:rPr>
                <w:rFonts w:cs="宋体" w:hint="eastAsia"/>
                <w:kern w:val="0"/>
              </w:rPr>
              <w:t>辐射安全许可证</w:t>
            </w:r>
            <w:r w:rsidRPr="00097205">
              <w:rPr>
                <w:kern w:val="0"/>
              </w:rPr>
              <w:t>”</w:t>
            </w:r>
            <w:r w:rsidRPr="00097205">
              <w:rPr>
                <w:rFonts w:cs="宋体" w:hint="eastAsia"/>
                <w:kern w:val="0"/>
              </w:rPr>
              <w:t>，并按规定在放射性核素种类和用量以及射线种类许可范围内开展实验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10.1.2</w:t>
            </w:r>
          </w:p>
        </w:tc>
        <w:tc>
          <w:tcPr>
            <w:tcW w:w="5810" w:type="dxa"/>
            <w:tcMar>
              <w:left w:w="45" w:type="dxa"/>
              <w:right w:w="45" w:type="dxa"/>
            </w:tcMar>
            <w:vAlign w:val="center"/>
          </w:tcPr>
          <w:p w:rsidR="00E34BF2" w:rsidRPr="00097205" w:rsidRDefault="00E34BF2" w:rsidP="0062679F">
            <w:pPr>
              <w:widowControl/>
              <w:spacing w:line="300" w:lineRule="exact"/>
              <w:rPr>
                <w:kern w:val="0"/>
              </w:rPr>
            </w:pPr>
            <w:r w:rsidRPr="00097205">
              <w:rPr>
                <w:kern w:val="0"/>
              </w:rPr>
              <w:t>X</w:t>
            </w:r>
            <w:r w:rsidRPr="00097205">
              <w:rPr>
                <w:rFonts w:cs="宋体" w:hint="eastAsia"/>
                <w:kern w:val="0"/>
              </w:rPr>
              <w:t>射线类衍射仪等</w:t>
            </w:r>
            <w:r w:rsidRPr="00097205">
              <w:rPr>
                <w:kern w:val="0"/>
              </w:rPr>
              <w:t>3</w:t>
            </w:r>
            <w:r w:rsidRPr="00097205">
              <w:rPr>
                <w:rFonts w:cs="宋体" w:hint="eastAsia"/>
                <w:kern w:val="0"/>
              </w:rPr>
              <w:t>类以上射线装置纳入许可证范畴，加强管理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10.1.3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涉源</w:t>
            </w:r>
            <w:r w:rsidRPr="00097205">
              <w:rPr>
                <w:rFonts w:cs="宋体" w:hint="eastAsia"/>
                <w:kern w:val="0"/>
              </w:rPr>
              <w:t>人员经过了专门培训，有《辐射安全与防护培训合格证书》（</w:t>
            </w:r>
            <w:r w:rsidRPr="00097205">
              <w:rPr>
                <w:kern w:val="0"/>
              </w:rPr>
              <w:t>4</w:t>
            </w:r>
            <w:r w:rsidRPr="00097205">
              <w:rPr>
                <w:rFonts w:cs="宋体" w:hint="eastAsia"/>
                <w:kern w:val="0"/>
              </w:rPr>
              <w:t>年复训</w:t>
            </w:r>
            <w:r w:rsidRPr="00097205">
              <w:rPr>
                <w:kern w:val="0"/>
              </w:rPr>
              <w:t>1</w:t>
            </w:r>
            <w:r w:rsidRPr="00097205">
              <w:rPr>
                <w:rFonts w:cs="宋体" w:hint="eastAsia"/>
                <w:kern w:val="0"/>
              </w:rPr>
              <w:t>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查看培训证书</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10.1.4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涉源</w:t>
            </w:r>
            <w:r w:rsidRPr="00097205">
              <w:rPr>
                <w:rFonts w:cs="宋体" w:hint="eastAsia"/>
                <w:kern w:val="0"/>
              </w:rPr>
              <w:t>人员按时参加放射性职业体检（</w:t>
            </w:r>
            <w:r w:rsidRPr="00097205">
              <w:rPr>
                <w:kern w:val="0"/>
              </w:rPr>
              <w:t>2</w:t>
            </w:r>
            <w:r w:rsidRPr="00097205">
              <w:rPr>
                <w:rFonts w:cs="宋体" w:hint="eastAsia"/>
                <w:kern w:val="0"/>
              </w:rPr>
              <w:t>年</w:t>
            </w:r>
            <w:r w:rsidRPr="00097205">
              <w:rPr>
                <w:kern w:val="0"/>
              </w:rPr>
              <w:t>1</w:t>
            </w:r>
            <w:r w:rsidRPr="00097205">
              <w:rPr>
                <w:rFonts w:cs="宋体" w:hint="eastAsia"/>
                <w:kern w:val="0"/>
              </w:rPr>
              <w:t>次），有健康档案</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查看体检报告</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10.1.5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涉源</w:t>
            </w:r>
            <w:r w:rsidRPr="00097205">
              <w:rPr>
                <w:rFonts w:cs="宋体" w:hint="eastAsia"/>
                <w:kern w:val="0"/>
              </w:rPr>
              <w:t>人员进入实验场所须佩带个人剂量计；委托有资质单位按时进行剂量检测（</w:t>
            </w:r>
            <w:r w:rsidRPr="00097205">
              <w:rPr>
                <w:kern w:val="0"/>
              </w:rPr>
              <w:t>3</w:t>
            </w:r>
            <w:r w:rsidRPr="00097205">
              <w:rPr>
                <w:rFonts w:cs="宋体" w:hint="eastAsia"/>
                <w:kern w:val="0"/>
              </w:rPr>
              <w:t>个月一次），有合格的个人剂量检测报告。剂量计平时不能放在实验室场所</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查看合同、检测报告</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10.2</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场所与设施</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辐照设施设备和</w:t>
            </w:r>
            <w:r w:rsidRPr="00097205">
              <w:rPr>
                <w:kern w:val="0"/>
              </w:rPr>
              <w:t>2</w:t>
            </w:r>
            <w:r w:rsidRPr="00097205">
              <w:rPr>
                <w:rFonts w:cs="宋体" w:hint="eastAsia"/>
                <w:kern w:val="0"/>
              </w:rPr>
              <w:t>类以上射线装置具有能正常工作的安全连锁装置和报警装置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连锁装置与报警装置正常</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放射源储存库双门双控，并有安全报警系统（与公安部门联网）和视频监控系统</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查看现场、视频记录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涉源</w:t>
            </w:r>
            <w:r w:rsidRPr="00097205">
              <w:rPr>
                <w:rFonts w:cs="宋体" w:hint="eastAsia"/>
                <w:kern w:val="0"/>
              </w:rPr>
              <w:t>实验场所（放射性物质、</w:t>
            </w:r>
            <w:r w:rsidRPr="00097205">
              <w:rPr>
                <w:kern w:val="0"/>
              </w:rPr>
              <w:t>X</w:t>
            </w:r>
            <w:r w:rsidRPr="00097205">
              <w:rPr>
                <w:rFonts w:cs="宋体" w:hint="eastAsia"/>
                <w:kern w:val="0"/>
              </w:rPr>
              <w:t>射线装置）有明显的安全警示标识、警戒线和剂量报警仪</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涉源实验场所每年有合格的实验场所检测报告</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查看现场、检定证书、检测报告</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有专门存放放射性废弃物的容器和暂存库</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有准确的台帐</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10.2.6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非密封性放射性实验室有衰减池，</w:t>
            </w:r>
            <w:r w:rsidRPr="00097205">
              <w:rPr>
                <w:rFonts w:cs="宋体" w:hint="eastAsia"/>
              </w:rPr>
              <w:t>或者有非密封性专门回收处置场所</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10.3</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采购、转让转移与运输</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10.3.1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放射源和放射性物质的采购和转让转移有学校及政府环保部门的审批备案材料。上述采购和转让转移前必须先做环境影响评价工作</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10.3.2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放射源和放射性物质的转移和运输有学校及公安部门的审批备案材料</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10.3.3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放射源、放射性物质以及</w:t>
            </w:r>
            <w:r w:rsidRPr="00097205">
              <w:rPr>
                <w:kern w:val="0"/>
              </w:rPr>
              <w:t>3</w:t>
            </w:r>
            <w:r w:rsidRPr="00097205">
              <w:rPr>
                <w:rFonts w:cs="宋体" w:hint="eastAsia"/>
                <w:kern w:val="0"/>
              </w:rPr>
              <w:t>类以上射线装置变更及时登记</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查看台账</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lastRenderedPageBreak/>
              <w:t>10.4</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放射性实验安全操作</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10.4.1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Г</w:t>
            </w:r>
            <w:r w:rsidRPr="00097205">
              <w:rPr>
                <w:rFonts w:cs="宋体" w:hint="eastAsia"/>
                <w:kern w:val="0"/>
              </w:rPr>
              <w:t>辐照装置有符合国家相关规定的操作规程、安保方案及应急预案，并遵照执行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10.4.2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电子加速器等辐照装置有符合国家相关规定的操作规程、安保方案及应急预案，并遵照执行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10.4.3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射线探伤仪有符合国家相关规定的操作规程、安保方案及应急预案，并遵照执行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10.4.4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非密封性放射性实验操作有符合国家相关规定的操作规程，并遵照执行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查看资料、实验记录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10.4.5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5</w:t>
            </w:r>
            <w:r w:rsidRPr="00097205">
              <w:rPr>
                <w:rFonts w:cs="宋体" w:hint="eastAsia"/>
                <w:kern w:val="0"/>
              </w:rPr>
              <w:t>类以上的密封性放射性实验操作有符合国家相关规定的操作规程，并遵照执行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查看资料、实验记录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10.5</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放射性实验废弃物的处置</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10.5.1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报废含有放射源或可产生放射性的设备，需报学校管理部门同意，并按国家规定进行退役处置；</w:t>
            </w:r>
            <w:r w:rsidRPr="00097205">
              <w:rPr>
                <w:kern w:val="0"/>
              </w:rPr>
              <w:t>X</w:t>
            </w:r>
            <w:r w:rsidRPr="00097205">
              <w:rPr>
                <w:rFonts w:cs="宋体" w:hint="eastAsia"/>
                <w:kern w:val="0"/>
              </w:rPr>
              <w:t>光管报废时应敲碎，拍照留存</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查看存档资料</w:t>
            </w:r>
            <w:r w:rsidRPr="00097205">
              <w:rPr>
                <w:kern w:val="0"/>
              </w:rPr>
              <w:t xml:space="preserve"> </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10.5.2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中、长半衰期核素固液废弃物有符合国家相关规定的处置方案或回收协议，并有处置记录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10.5.3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短半衰期核素固液废弃物放置</w:t>
            </w:r>
            <w:r w:rsidRPr="00097205">
              <w:rPr>
                <w:kern w:val="0"/>
              </w:rPr>
              <w:t>10</w:t>
            </w:r>
            <w:r w:rsidRPr="00097205">
              <w:rPr>
                <w:rFonts w:cs="宋体" w:hint="eastAsia"/>
                <w:kern w:val="0"/>
              </w:rPr>
              <w:t>个半衰期经检测达标后作为普通废物处理，并有处置记录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10.5.4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涉源实验场所退役，须按国家相关规定执行，完成后有政府部门同意退役及无限制开放使用的批复，或者有限开放使用的环境影响评价批复</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机电等安全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11.1</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仪器设备常规管理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建立了设备台帐，设备上有资产标签，实名制管理</w:t>
            </w:r>
          </w:p>
        </w:tc>
        <w:tc>
          <w:tcPr>
            <w:tcW w:w="3260" w:type="dxa"/>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kern w:val="0"/>
              </w:rPr>
              <w:t>查看电子或纸质台帐</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11.1.2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大型仪器设备、高功率的设备与电路容量相匹配</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查看电源配电箱、地线</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11.1.3</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仪器设备接地系统应按规范要求，采用铜质材料，且设计寿命不应低于</w:t>
            </w:r>
            <w:r w:rsidRPr="00097205">
              <w:t>50</w:t>
            </w:r>
            <w:r w:rsidRPr="00097205">
              <w:rPr>
                <w:rFonts w:cs="宋体" w:hint="eastAsia"/>
              </w:rPr>
              <w:t>年</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接地电阻不高于</w:t>
            </w:r>
            <w:r w:rsidRPr="00097205">
              <w:t>0.5</w:t>
            </w:r>
            <w:r w:rsidRPr="00097205">
              <w:rPr>
                <w:rFonts w:cs="宋体" w:hint="eastAsia"/>
              </w:rPr>
              <w:t>欧</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11.1.4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有大型、特种仪器设备运行、维护的记录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查看记录及维修、维护周期</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11.1.5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电脑、空调、电加热器、饮水机等不随意开机过夜</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检查相关规定</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11.1.6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大型、特种设备要有安全操作规程或注意事项明示</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有手册或规范明示牌</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对于不能断电的特殊仪器设备，采取了必要的防护措施（如双路供电、不间断电源、监控报警等）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昼夜工作的设备要有实时监控设施</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对于高温、高压、高速运动、电磁辐射等特殊设备，对使用者有培训要求，有安全警示标识和</w:t>
            </w:r>
            <w:r w:rsidRPr="00097205">
              <w:rPr>
                <w:rFonts w:cs="宋体" w:hint="eastAsia"/>
              </w:rPr>
              <w:t>安全警示线（黄色）</w:t>
            </w:r>
            <w:r w:rsidRPr="00097205">
              <w:rPr>
                <w:rFonts w:cs="宋体" w:hint="eastAsia"/>
                <w:kern w:val="0"/>
              </w:rPr>
              <w:t>，并配备相应安全防护设施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检查培训记录、防护罩、防护栏、自屏蔽设施等</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11.1.9</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对于超高速离心机，需要放置在离心室。在离心过程中，工作人员须保持安全距离</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检查是否有安全空间</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11.1.10</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电子天平不放在阳光直射的地方，且用后及时清理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检查避光、遮光</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11.1.11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自研自制设备时，须充分考虑安全系数，并有安全防护措施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查看现场、资料</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11.2</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rFonts w:ascii="宋体"/>
                <w:b/>
                <w:bCs/>
                <w:kern w:val="0"/>
              </w:rPr>
            </w:pPr>
            <w:r w:rsidRPr="00097205">
              <w:rPr>
                <w:rFonts w:ascii="宋体" w:hAnsi="宋体" w:cs="宋体" w:hint="eastAsia"/>
                <w:b/>
                <w:bCs/>
                <w:kern w:val="0"/>
              </w:rPr>
              <w:t>机械安全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11.2.1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高速切削机械操作，工作前穿好工作服，戴好防护眼镜，衣袖口应扣紧，长发学生戴好工作帽。工作场所禁戴手套、长围巾、领带、手镯等配饰物，禁穿拖鞋、高跟鞋等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检查操作提示、防护配置；有人操作时检查执行情况</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11.2.2</w:t>
            </w:r>
          </w:p>
        </w:tc>
        <w:tc>
          <w:tcPr>
            <w:tcW w:w="5810" w:type="dxa"/>
            <w:tcMar>
              <w:left w:w="45" w:type="dxa"/>
              <w:right w:w="45" w:type="dxa"/>
            </w:tcMar>
            <w:vAlign w:val="center"/>
          </w:tcPr>
          <w:p w:rsidR="00E34BF2" w:rsidRPr="00097205" w:rsidRDefault="00E34BF2" w:rsidP="0062679F">
            <w:pPr>
              <w:widowControl/>
              <w:spacing w:line="300" w:lineRule="exact"/>
              <w:jc w:val="left"/>
              <w:rPr>
                <w:rFonts w:ascii="宋体"/>
                <w:kern w:val="0"/>
              </w:rPr>
            </w:pPr>
            <w:r w:rsidRPr="00097205">
              <w:rPr>
                <w:rFonts w:cs="宋体" w:hint="eastAsia"/>
                <w:kern w:val="0"/>
              </w:rPr>
              <w:t>机床应保持清洁整齐；严禁在床头、床面、刀架上放一切物件</w:t>
            </w:r>
          </w:p>
        </w:tc>
        <w:tc>
          <w:tcPr>
            <w:tcW w:w="3260" w:type="dxa"/>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kern w:val="0"/>
              </w:rPr>
              <w:t>检查机床整洁</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11.2.3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设备在运转时，严禁用手调整；禁止操作人员的身体任一部位进入危险区，如需调整应首先关停机械设备</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检查区域标示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11.2.4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实验前必须检查机械设备是否可靠接地，防止设备漏电以及在运行中产生静电引发人员触电</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检查接地，用电笔检查设备静电</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11.2.5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实验结束后，应切断电源，整理好场地并将实验用具等摆放整齐，清理好机械设备产生的废渣、屑</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锻压设备不得空打或大力敲打过薄锻件，锻造时锻件应达到</w:t>
            </w:r>
            <w:r w:rsidRPr="00097205">
              <w:rPr>
                <w:kern w:val="0"/>
              </w:rPr>
              <w:t>850 C</w:t>
            </w:r>
            <w:r w:rsidRPr="00097205">
              <w:rPr>
                <w:rFonts w:cs="宋体" w:hint="eastAsia"/>
                <w:kern w:val="0"/>
              </w:rPr>
              <w:t>以上，锻锤空置时应垫有木块</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热处理加热电炉接地良好，金属物品不能触碰带电部位</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盐浴炉加热零件必须预先烘干，并用铁丝绑牢，缓慢放入炉中，以防盐液炸崩烫伤</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11.2.9</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淬火油槽不得有水，油量不能过少，以免发生火灾</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11.2.10</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铸造实验场地宽敞、通道畅通，实验时穿好劳动保护服装</w:t>
            </w:r>
            <w:r w:rsidRPr="00097205">
              <w:rPr>
                <w:kern w:val="0"/>
              </w:rPr>
              <w:t xml:space="preserve"> </w:t>
            </w:r>
          </w:p>
        </w:tc>
        <w:tc>
          <w:tcPr>
            <w:tcW w:w="326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与铁水接触的一切工具，使用前必须加热，严禁将冷的工具伸入铁水内，以免引起爆炸</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检查相关规定</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11.2.12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机械加工等产生噪音的实验做好消音工作</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11.2.13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2</w:t>
            </w:r>
            <w:r w:rsidRPr="00097205">
              <w:rPr>
                <w:rFonts w:cs="宋体" w:hint="eastAsia"/>
                <w:kern w:val="0"/>
              </w:rPr>
              <w:t>米以上高空临边、攀登作业，要穿防滑鞋、使用安全带，有相关安全操作规程</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检查工作现场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11.3</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rFonts w:ascii="宋体"/>
                <w:b/>
                <w:bCs/>
                <w:kern w:val="0"/>
              </w:rPr>
            </w:pPr>
            <w:r w:rsidRPr="00097205">
              <w:rPr>
                <w:rFonts w:ascii="宋体" w:hAnsi="宋体" w:cs="宋体" w:hint="eastAsia"/>
                <w:b/>
                <w:bCs/>
                <w:kern w:val="0"/>
              </w:rPr>
              <w:t>电气安全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11.3.1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电气设备所用的保险丝</w:t>
            </w:r>
            <w:r w:rsidRPr="00097205">
              <w:rPr>
                <w:kern w:val="0"/>
              </w:rPr>
              <w:t>(</w:t>
            </w:r>
            <w:r w:rsidRPr="00097205">
              <w:rPr>
                <w:rFonts w:cs="宋体" w:hint="eastAsia"/>
                <w:kern w:val="0"/>
              </w:rPr>
              <w:t>管</w:t>
            </w:r>
            <w:r w:rsidRPr="00097205">
              <w:rPr>
                <w:kern w:val="0"/>
              </w:rPr>
              <w:t>)</w:t>
            </w:r>
            <w:r w:rsidRPr="00097205">
              <w:rPr>
                <w:rFonts w:cs="宋体" w:hint="eastAsia"/>
                <w:kern w:val="0"/>
              </w:rPr>
              <w:t>的额定电流应与其负荷容量相适应，无用其它金属线代替保险丝</w:t>
            </w:r>
            <w:r w:rsidRPr="00097205">
              <w:rPr>
                <w:kern w:val="0"/>
              </w:rPr>
              <w:t>(</w:t>
            </w:r>
            <w:r w:rsidRPr="00097205">
              <w:rPr>
                <w:rFonts w:cs="宋体" w:hint="eastAsia"/>
                <w:kern w:val="0"/>
              </w:rPr>
              <w:t>片</w:t>
            </w:r>
            <w:r w:rsidRPr="00097205">
              <w:rPr>
                <w:kern w:val="0"/>
              </w:rPr>
              <w:t>)</w:t>
            </w:r>
            <w:r w:rsidRPr="00097205">
              <w:rPr>
                <w:rFonts w:cs="宋体" w:hint="eastAsia"/>
                <w:kern w:val="0"/>
              </w:rPr>
              <w:t>现象</w:t>
            </w:r>
            <w:r w:rsidRPr="00097205">
              <w:rPr>
                <w:kern w:val="0"/>
              </w:rPr>
              <w:t xml:space="preserve"> </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检查设备及要求</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11.3.2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各种电器设备及电线应始终保持干燥，防止浸湿，以防短路引起火灾或烧坏电气设备。</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检查室内机及设备配电</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11.3.3</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强电类实验必须二人以上，操作时应戴绝缘手套</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检查实验要求、记录</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移动式电动工具及其开关板（箱）的电源线必须采用铜芯橡皮绝缘护套或铜芯聚氯乙烯绝缘护套软线</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rPr>
              <w:t>试验室内的功能间墙面都应设有专用接地母排，并设有多点接地引出端</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lastRenderedPageBreak/>
              <w:t>11.3.6</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rPr>
              <w:t>高压、大电流等强电实验室</w:t>
            </w:r>
            <w:r w:rsidRPr="00097205">
              <w:rPr>
                <w:rFonts w:cs="宋体" w:hint="eastAsia"/>
                <w:kern w:val="0"/>
              </w:rPr>
              <w:t>要设定安全距离，按规定设置安全警示牌、安全信号灯、联动式警铃、门锁，有安全隔离装置或屏蔽遮栏（由金属制成，并可靠接地，</w:t>
            </w:r>
            <w:r w:rsidRPr="00097205">
              <w:rPr>
                <w:rFonts w:cs="宋体" w:hint="eastAsia"/>
              </w:rPr>
              <w:t>高度不低于</w:t>
            </w:r>
            <w:r w:rsidRPr="00097205">
              <w:t>2</w:t>
            </w:r>
            <w:r w:rsidRPr="00097205">
              <w:rPr>
                <w:rFonts w:cs="宋体" w:hint="eastAsia"/>
              </w:rPr>
              <w:t>米</w:t>
            </w:r>
            <w:r w:rsidRPr="00097205">
              <w:rPr>
                <w:rFonts w:cs="宋体" w:hint="eastAsia"/>
                <w:kern w:val="0"/>
              </w:rPr>
              <w:t>）；控制室（控制台）应铺橡胶、绝缘垫等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安全距离：</w:t>
            </w:r>
            <w:r w:rsidRPr="00097205">
              <w:rPr>
                <w:kern w:val="0"/>
              </w:rPr>
              <w:t>10kV</w:t>
            </w:r>
            <w:r w:rsidRPr="00097205">
              <w:rPr>
                <w:rFonts w:cs="宋体" w:hint="eastAsia"/>
                <w:kern w:val="0"/>
              </w:rPr>
              <w:t>为</w:t>
            </w:r>
            <w:r w:rsidRPr="00097205">
              <w:rPr>
                <w:kern w:val="0"/>
              </w:rPr>
              <w:t>0.7m</w:t>
            </w:r>
            <w:r w:rsidRPr="00097205">
              <w:rPr>
                <w:rFonts w:cs="宋体" w:hint="eastAsia"/>
                <w:kern w:val="0"/>
              </w:rPr>
              <w:t>；</w:t>
            </w:r>
            <w:r w:rsidRPr="00097205">
              <w:rPr>
                <w:kern w:val="0"/>
              </w:rPr>
              <w:t>66kV</w:t>
            </w:r>
            <w:r w:rsidRPr="00097205">
              <w:rPr>
                <w:rFonts w:cs="宋体" w:hint="eastAsia"/>
                <w:kern w:val="0"/>
              </w:rPr>
              <w:t>为</w:t>
            </w:r>
            <w:r w:rsidRPr="00097205">
              <w:rPr>
                <w:kern w:val="0"/>
              </w:rPr>
              <w:t>1.5m</w:t>
            </w:r>
            <w:r w:rsidRPr="00097205">
              <w:rPr>
                <w:rFonts w:cs="宋体" w:hint="eastAsia"/>
                <w:kern w:val="0"/>
              </w:rPr>
              <w:t>；</w:t>
            </w:r>
            <w:r w:rsidRPr="00097205">
              <w:rPr>
                <w:kern w:val="0"/>
              </w:rPr>
              <w:t>220kV</w:t>
            </w:r>
            <w:r w:rsidRPr="00097205">
              <w:rPr>
                <w:rFonts w:cs="宋体" w:hint="eastAsia"/>
                <w:kern w:val="0"/>
              </w:rPr>
              <w:t>为</w:t>
            </w:r>
            <w:r w:rsidRPr="00097205">
              <w:rPr>
                <w:kern w:val="0"/>
              </w:rPr>
              <w:t>3m</w:t>
            </w:r>
            <w:r w:rsidRPr="00097205">
              <w:rPr>
                <w:rFonts w:cs="宋体" w:hint="eastAsia"/>
                <w:kern w:val="0"/>
              </w:rPr>
              <w:t>；检查报警系统</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11.3.7</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11.3.8</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检查护具及提示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11.3.9</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检查试验要求</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11.3.10</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断电操作时，在电源箱处有明显警示标识，以防他人随意合闸</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检查标识牌</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rPr>
                <w:kern w:val="0"/>
              </w:rPr>
            </w:pPr>
            <w:r w:rsidRPr="00097205">
              <w:rPr>
                <w:kern w:val="0"/>
              </w:rPr>
              <w:t>11.3.11</w:t>
            </w:r>
          </w:p>
        </w:tc>
        <w:tc>
          <w:tcPr>
            <w:tcW w:w="5810" w:type="dxa"/>
            <w:tcMar>
              <w:left w:w="45" w:type="dxa"/>
              <w:right w:w="45" w:type="dxa"/>
            </w:tcMar>
            <w:vAlign w:val="center"/>
          </w:tcPr>
          <w:p w:rsidR="00E34BF2" w:rsidRPr="00097205" w:rsidRDefault="00E34BF2" w:rsidP="0062679F">
            <w:pPr>
              <w:spacing w:line="300" w:lineRule="exact"/>
            </w:pPr>
            <w:r>
              <w:rPr>
                <w:rFonts w:cs="宋体" w:hint="eastAsia"/>
              </w:rPr>
              <w:t>电烙铁有专门搁架，用毕立即切断电源</w:t>
            </w:r>
          </w:p>
        </w:tc>
        <w:tc>
          <w:tcPr>
            <w:tcW w:w="3260" w:type="dxa"/>
            <w:tcMar>
              <w:left w:w="45" w:type="dxa"/>
              <w:right w:w="45" w:type="dxa"/>
            </w:tcMar>
            <w:vAlign w:val="center"/>
          </w:tcPr>
          <w:p w:rsidR="00E34BF2" w:rsidRPr="001B1667" w:rsidRDefault="00E34BF2" w:rsidP="0062679F">
            <w:pPr>
              <w:widowControl/>
              <w:spacing w:line="300" w:lineRule="exact"/>
              <w:jc w:val="left"/>
              <w:rPr>
                <w:kern w:val="0"/>
              </w:rPr>
            </w:pPr>
            <w:r>
              <w:rPr>
                <w:rFonts w:cs="宋体" w:hint="eastAsia"/>
                <w:kern w:val="0"/>
              </w:rPr>
              <w:t>检查现场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t>11.3.12</w:t>
            </w:r>
          </w:p>
        </w:tc>
        <w:tc>
          <w:tcPr>
            <w:tcW w:w="5810" w:type="dxa"/>
            <w:tcMar>
              <w:left w:w="45" w:type="dxa"/>
              <w:right w:w="45" w:type="dxa"/>
            </w:tcMar>
            <w:vAlign w:val="center"/>
          </w:tcPr>
          <w:p w:rsidR="00E34BF2" w:rsidRPr="00097205" w:rsidRDefault="00E34BF2" w:rsidP="0062679F">
            <w:pPr>
              <w:spacing w:line="300" w:lineRule="exact"/>
            </w:pPr>
            <w:r w:rsidRPr="00097205">
              <w:rPr>
                <w:rFonts w:cs="宋体" w:hint="eastAsia"/>
              </w:rPr>
              <w:t>强磁设备应该配备与大地相连的金属屏蔽网</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rsidTr="00142286">
        <w:trPr>
          <w:trHeight w:val="568"/>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11.4</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rFonts w:ascii="宋体"/>
                <w:b/>
                <w:bCs/>
                <w:kern w:val="0"/>
              </w:rPr>
            </w:pPr>
            <w:r w:rsidRPr="00097205">
              <w:rPr>
                <w:rFonts w:ascii="宋体" w:hAnsi="宋体" w:cs="宋体" w:hint="eastAsia"/>
                <w:b/>
                <w:bCs/>
                <w:kern w:val="0"/>
              </w:rPr>
              <w:t>激光安全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11.4.1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有激光器的安全使用方法，有激光危害标识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检查提示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11.4.2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功率较大的激光器有互锁装置、防护罩；激光照射方向不会对他人造成伤害，防止激光发射口及反射镜上扬</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11.4.3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做好安全防护，操作人员穿戴防护眼镜等防护用品、不带手表等能反光的物品</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检查护具、提示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11.4.4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ascii="Arial" w:hAnsi="Arial" w:cs="宋体" w:hint="eastAsia"/>
                <w:shd w:val="clear" w:color="auto" w:fill="FFFFFF"/>
              </w:rPr>
              <w:t>禁止直视激光束和它的反向光束，禁止对激光器件做任何目视准直操作；</w:t>
            </w:r>
            <w:r w:rsidRPr="00097205">
              <w:rPr>
                <w:rFonts w:cs="宋体" w:hint="eastAsia"/>
                <w:kern w:val="0"/>
              </w:rPr>
              <w:t>禁止用眼睛检查激光器故障，激光器必须在断电情况下进行检查</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检查提示、现场询问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lastRenderedPageBreak/>
              <w:t>11.5</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rFonts w:ascii="宋体"/>
                <w:b/>
                <w:bCs/>
                <w:kern w:val="0"/>
              </w:rPr>
            </w:pPr>
            <w:r w:rsidRPr="00097205">
              <w:rPr>
                <w:rFonts w:ascii="宋体" w:hAnsi="宋体" w:cs="宋体" w:hint="eastAsia"/>
                <w:b/>
                <w:bCs/>
                <w:kern w:val="0"/>
              </w:rPr>
              <w:t>粉尘安全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实验室门窗框架应为金属材料制作，安全门应向外开启；应急疏散、救援通道应保持畅通，有明显禁火标识</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粉尘加工要有除尘装置，除尘器符合防静电安全要求，除尘设施应有阻爆、隔爆、泄爆装置；使用工具具有防爆功能或不产生火花</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检查装置</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产生粉尘实验场所，必须穿防静电棉质衣服，禁止穿化纤材料制作的衣服，工作时必须佩戴防尘口罩和护耳器</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11.5.5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配备与粉尘相适应的灭火装置，禁用干粉、水剂型和泡沫型灭火器</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灭火器在有效期内</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11.5.6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实验人员必须遵守安全操作规程，及时保养粉尘设施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规程上墙、检查提示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rPr>
                <w:kern w:val="0"/>
              </w:rPr>
              <w:t>11.5.7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保证实验室（车间）粉尘浓度在爆炸下限以下</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粮食粉尘爆炸下限为</w:t>
            </w:r>
            <w:r w:rsidRPr="00097205">
              <w:rPr>
                <w:kern w:val="0"/>
              </w:rPr>
              <w:t>40--200g/m</w:t>
            </w:r>
            <w:r w:rsidRPr="00097205">
              <w:rPr>
                <w:kern w:val="0"/>
                <w:vertAlign w:val="superscript"/>
              </w:rPr>
              <w:t>3</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spacing w:line="300" w:lineRule="exact"/>
              <w:jc w:val="center"/>
            </w:pPr>
            <w:r w:rsidRPr="00097205">
              <w:t>11.5.8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粉尘浓度较高的场所，有加湿装置（喷雾）使湿度在</w:t>
            </w:r>
            <w:r w:rsidRPr="00097205">
              <w:rPr>
                <w:kern w:val="0"/>
              </w:rPr>
              <w:t>65%</w:t>
            </w:r>
            <w:r w:rsidRPr="00097205">
              <w:rPr>
                <w:rFonts w:cs="宋体" w:hint="eastAsia"/>
                <w:kern w:val="0"/>
              </w:rPr>
              <w:t>以上</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特种设备与常规冷热设备</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12.1</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起重类设备</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额定起重量大于等于</w:t>
            </w:r>
            <w:r w:rsidRPr="00097205">
              <w:rPr>
                <w:kern w:val="0"/>
              </w:rPr>
              <w:t>3t</w:t>
            </w:r>
            <w:r w:rsidRPr="00097205">
              <w:rPr>
                <w:rFonts w:cs="宋体" w:hint="eastAsia"/>
                <w:kern w:val="0"/>
              </w:rPr>
              <w:t>且提升高度大于等于</w:t>
            </w:r>
            <w:r w:rsidRPr="00097205">
              <w:rPr>
                <w:kern w:val="0"/>
              </w:rPr>
              <w:t>2m</w:t>
            </w:r>
            <w:r w:rsidRPr="00097205">
              <w:rPr>
                <w:rFonts w:cs="宋体" w:hint="eastAsia"/>
                <w:kern w:val="0"/>
              </w:rPr>
              <w:t>的起重设备，须取得《特种设备使用登记证》</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低于额度限定值的可不办理《特种设备使用登记证》</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操作人员须取得《特种设备作业人员证》，持证上岗，并每</w:t>
            </w:r>
            <w:r w:rsidRPr="00097205">
              <w:rPr>
                <w:kern w:val="0"/>
              </w:rPr>
              <w:t>4</w:t>
            </w:r>
            <w:r w:rsidRPr="00097205">
              <w:rPr>
                <w:rFonts w:cs="宋体" w:hint="eastAsia"/>
                <w:kern w:val="0"/>
              </w:rPr>
              <w:t>年复审一次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证书是否在有效期</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委托有资质单位进行定期检验，并将定期检验合格证置于特种设备显著位置</w:t>
            </w:r>
          </w:p>
        </w:tc>
        <w:tc>
          <w:tcPr>
            <w:tcW w:w="3260" w:type="dxa"/>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kern w:val="0"/>
              </w:rPr>
              <w:t>合格证是否在有效期内</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12.1.4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在用起重机械至少每月进行一次日常维护保养和自行检查，并作记录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制定安全操作规程，并在周边醒目位置张贴警示标识，有必要的防护措施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12.1.6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起重设备声光报警正常，室内起重设备要标有运行通道</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试验声光报警器</w:t>
            </w:r>
          </w:p>
        </w:tc>
        <w:tc>
          <w:tcPr>
            <w:tcW w:w="425" w:type="dxa"/>
            <w:tcMar>
              <w:left w:w="45" w:type="dxa"/>
              <w:right w:w="45" w:type="dxa"/>
            </w:tcMar>
            <w:vAlign w:val="center"/>
          </w:tcPr>
          <w:p w:rsidR="00E34BF2" w:rsidRPr="00097205" w:rsidRDefault="00E34BF2" w:rsidP="0062679F">
            <w:pPr>
              <w:widowControl/>
              <w:spacing w:line="300" w:lineRule="exact"/>
              <w:jc w:val="center"/>
              <w:rPr>
                <w:b/>
                <w:bCs/>
                <w:kern w:val="0"/>
              </w:rPr>
            </w:pPr>
          </w:p>
        </w:tc>
        <w:tc>
          <w:tcPr>
            <w:tcW w:w="425" w:type="dxa"/>
            <w:vAlign w:val="center"/>
          </w:tcPr>
          <w:p w:rsidR="00E34BF2" w:rsidRPr="00097205" w:rsidRDefault="00E34BF2" w:rsidP="0062679F">
            <w:pPr>
              <w:widowControl/>
              <w:spacing w:line="300" w:lineRule="exact"/>
              <w:jc w:val="center"/>
              <w:rPr>
                <w:b/>
                <w:bCs/>
                <w:kern w:val="0"/>
              </w:rPr>
            </w:pPr>
          </w:p>
        </w:tc>
        <w:tc>
          <w:tcPr>
            <w:tcW w:w="426" w:type="dxa"/>
            <w:vAlign w:val="center"/>
          </w:tcPr>
          <w:p w:rsidR="00E34BF2" w:rsidRPr="00097205" w:rsidRDefault="00E34BF2" w:rsidP="0062679F">
            <w:pPr>
              <w:widowControl/>
              <w:spacing w:line="300" w:lineRule="exact"/>
              <w:jc w:val="center"/>
              <w:rPr>
                <w:b/>
                <w:bCs/>
                <w:kern w:val="0"/>
              </w:rPr>
            </w:pPr>
          </w:p>
        </w:tc>
        <w:tc>
          <w:tcPr>
            <w:tcW w:w="3260" w:type="dxa"/>
            <w:vAlign w:val="center"/>
          </w:tcPr>
          <w:p w:rsidR="00E34BF2" w:rsidRPr="00097205" w:rsidRDefault="00E34BF2" w:rsidP="0062679F">
            <w:pPr>
              <w:widowControl/>
              <w:spacing w:line="300" w:lineRule="exact"/>
              <w:jc w:val="center"/>
              <w:rPr>
                <w:b/>
                <w:bCs/>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12.2</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压力容器</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压力大于</w:t>
            </w:r>
            <w:r w:rsidRPr="00097205">
              <w:rPr>
                <w:kern w:val="0"/>
              </w:rPr>
              <w:t>0.1MPa</w:t>
            </w:r>
            <w:r w:rsidRPr="00097205">
              <w:rPr>
                <w:rFonts w:cs="宋体" w:hint="eastAsia"/>
                <w:kern w:val="0"/>
              </w:rPr>
              <w:t>且容积大于</w:t>
            </w:r>
            <w:r w:rsidRPr="00097205">
              <w:rPr>
                <w:kern w:val="0"/>
              </w:rPr>
              <w:t>30L</w:t>
            </w:r>
            <w:r w:rsidRPr="00097205">
              <w:rPr>
                <w:rFonts w:cs="宋体" w:hint="eastAsia"/>
                <w:kern w:val="0"/>
              </w:rPr>
              <w:t>的压力容器，须取得《特种设备使用登记证》和《压力容器登记卡》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设备铭牌上标明为简单压力容器不需办理</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操作人员持证上岗，取得《特种设备作业人员证》，并每</w:t>
            </w:r>
            <w:r w:rsidRPr="00097205">
              <w:rPr>
                <w:kern w:val="0"/>
              </w:rPr>
              <w:t>4</w:t>
            </w:r>
            <w:r w:rsidRPr="00097205">
              <w:rPr>
                <w:rFonts w:cs="宋体" w:hint="eastAsia"/>
                <w:kern w:val="0"/>
              </w:rPr>
              <w:t>年复审一次</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《特种设备作业人员证》是否在有效期</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委托有资质单位进行定期检验，并将定期检验合格证置于特种设备显著位置</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合格证是否在有效期内</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安全阀或压力表等附件需委托有资质单位定期校验或检定</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原则上不超期使用。对于已达设计使用年限，或未规定使用年限但已超过</w:t>
            </w:r>
            <w:r w:rsidRPr="00097205">
              <w:rPr>
                <w:kern w:val="0"/>
              </w:rPr>
              <w:t>20</w:t>
            </w:r>
            <w:r w:rsidRPr="00097205">
              <w:rPr>
                <w:rFonts w:cs="宋体" w:hint="eastAsia"/>
                <w:kern w:val="0"/>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查看新的证书</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12.2.7</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大型实验气体（窒息、可燃类）罐必须放置在室外，周围设置隔离装置、安全警示标识</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有隔离装置，坚固牢靠</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12.2.8</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大型实验气体罐的存储场所应通风、干燥、防止雨（雪）淋、水浸，避免阳光直射，严禁明火和其它热源</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可燃性性气罐远离火源热源</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12.2.9</w:t>
            </w:r>
          </w:p>
        </w:tc>
        <w:tc>
          <w:tcPr>
            <w:tcW w:w="581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存储可燃、爆炸性气体的气罐必须防爆，电器开关和熔断器都应设置在明显位置，同时应设避雷装置</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电气设施是否防爆，避雷装置是否接地</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12.2.10</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制定大型气体罐管理制度和操作规程，落实维护、保养及安全责任制</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在明显处张贴操作规程、责任标牌</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12.2.11</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实行使用登记制度，及时填写“使用登记表”</w:t>
            </w:r>
            <w:r w:rsidRPr="00097205" w:rsidDel="0032118F">
              <w:rPr>
                <w:kern w:val="0"/>
              </w:rPr>
              <w:t xml:space="preserve"> </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使用登记表内容完整</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12.2.12</w:t>
            </w:r>
          </w:p>
        </w:tc>
        <w:tc>
          <w:tcPr>
            <w:tcW w:w="5810" w:type="dxa"/>
            <w:tcMar>
              <w:left w:w="45" w:type="dxa"/>
              <w:right w:w="45" w:type="dxa"/>
            </w:tcMar>
            <w:vAlign w:val="center"/>
          </w:tcPr>
          <w:p w:rsidR="00E34BF2" w:rsidRPr="00097205" w:rsidRDefault="00E34BF2" w:rsidP="0062679F">
            <w:pPr>
              <w:spacing w:line="300" w:lineRule="exact"/>
              <w:rPr>
                <w:kern w:val="0"/>
              </w:rPr>
            </w:pPr>
            <w:r w:rsidRPr="00097205">
              <w:rPr>
                <w:rFonts w:cs="宋体" w:hint="eastAsia"/>
                <w:kern w:val="0"/>
              </w:rPr>
              <w:t>定期检查大型实验气体罐外表涂色、腐蚀、变形、磨损、裂纹，附件是否齐全、完好</w:t>
            </w:r>
          </w:p>
        </w:tc>
        <w:tc>
          <w:tcPr>
            <w:tcW w:w="3260" w:type="dxa"/>
            <w:tcMar>
              <w:left w:w="45" w:type="dxa"/>
              <w:right w:w="45" w:type="dxa"/>
            </w:tcMar>
            <w:vAlign w:val="center"/>
          </w:tcPr>
          <w:p w:rsidR="00E34BF2" w:rsidRPr="00097205" w:rsidRDefault="00E34BF2" w:rsidP="0062679F">
            <w:pPr>
              <w:spacing w:line="300" w:lineRule="exact"/>
              <w:jc w:val="left"/>
              <w:rPr>
                <w:kern w:val="0"/>
              </w:rPr>
            </w:pPr>
            <w:r w:rsidRPr="00097205">
              <w:rPr>
                <w:rFonts w:cs="宋体" w:hint="eastAsia"/>
                <w:kern w:val="0"/>
              </w:rPr>
              <w:t>有检查表记录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12.3</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场（厂）内专用机动车辆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12.3.1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取得《厂内机动车辆监督检验报告》</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p>
        </w:tc>
        <w:tc>
          <w:tcPr>
            <w:tcW w:w="425" w:type="dxa"/>
            <w:tcMar>
              <w:left w:w="45" w:type="dxa"/>
              <w:right w:w="45" w:type="dxa"/>
            </w:tcMar>
            <w:vAlign w:val="center"/>
          </w:tcPr>
          <w:p w:rsidR="00E34BF2" w:rsidRPr="00097205" w:rsidRDefault="00E34BF2" w:rsidP="0062679F">
            <w:pPr>
              <w:widowControl/>
              <w:spacing w:line="300" w:lineRule="exact"/>
              <w:jc w:val="center"/>
              <w:rPr>
                <w:kern w:val="0"/>
              </w:rPr>
            </w:pPr>
          </w:p>
        </w:tc>
        <w:tc>
          <w:tcPr>
            <w:tcW w:w="425" w:type="dxa"/>
            <w:vAlign w:val="center"/>
          </w:tcPr>
          <w:p w:rsidR="00E34BF2" w:rsidRPr="00097205" w:rsidRDefault="00E34BF2" w:rsidP="0062679F">
            <w:pPr>
              <w:widowControl/>
              <w:spacing w:line="300" w:lineRule="exact"/>
              <w:jc w:val="center"/>
              <w:rPr>
                <w:kern w:val="0"/>
              </w:rPr>
            </w:pPr>
          </w:p>
        </w:tc>
        <w:tc>
          <w:tcPr>
            <w:tcW w:w="426" w:type="dxa"/>
            <w:vAlign w:val="center"/>
          </w:tcPr>
          <w:p w:rsidR="00E34BF2" w:rsidRPr="00097205" w:rsidRDefault="00E34BF2" w:rsidP="0062679F">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center"/>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12.3.2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操作人员取得《特种设备作业人员证》，持证上岗</w:t>
            </w:r>
          </w:p>
        </w:tc>
        <w:tc>
          <w:tcPr>
            <w:tcW w:w="3260" w:type="dxa"/>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kern w:val="0"/>
              </w:rPr>
              <w:t>证书在有效期内</w:t>
            </w:r>
          </w:p>
        </w:tc>
        <w:tc>
          <w:tcPr>
            <w:tcW w:w="425" w:type="dxa"/>
            <w:tcMar>
              <w:left w:w="45" w:type="dxa"/>
              <w:right w:w="45" w:type="dxa"/>
            </w:tcMar>
            <w:vAlign w:val="center"/>
          </w:tcPr>
          <w:p w:rsidR="00E34BF2" w:rsidRPr="00097205" w:rsidRDefault="00E34BF2" w:rsidP="0062679F">
            <w:pPr>
              <w:widowControl/>
              <w:spacing w:line="300" w:lineRule="exact"/>
              <w:jc w:val="center"/>
              <w:rPr>
                <w:kern w:val="0"/>
              </w:rPr>
            </w:pPr>
          </w:p>
        </w:tc>
        <w:tc>
          <w:tcPr>
            <w:tcW w:w="425" w:type="dxa"/>
            <w:vAlign w:val="center"/>
          </w:tcPr>
          <w:p w:rsidR="00E34BF2" w:rsidRPr="00097205" w:rsidRDefault="00E34BF2" w:rsidP="0062679F">
            <w:pPr>
              <w:widowControl/>
              <w:spacing w:line="300" w:lineRule="exact"/>
              <w:jc w:val="center"/>
              <w:rPr>
                <w:kern w:val="0"/>
              </w:rPr>
            </w:pPr>
          </w:p>
        </w:tc>
        <w:tc>
          <w:tcPr>
            <w:tcW w:w="426" w:type="dxa"/>
            <w:vAlign w:val="center"/>
          </w:tcPr>
          <w:p w:rsidR="00E34BF2" w:rsidRPr="00097205" w:rsidRDefault="00E34BF2" w:rsidP="0062679F">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center"/>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12.3.3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委托有资质单位进行定期检验</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合格证在有效期内</w:t>
            </w:r>
          </w:p>
        </w:tc>
        <w:tc>
          <w:tcPr>
            <w:tcW w:w="425" w:type="dxa"/>
            <w:tcMar>
              <w:left w:w="45" w:type="dxa"/>
              <w:right w:w="45" w:type="dxa"/>
            </w:tcMar>
            <w:vAlign w:val="center"/>
          </w:tcPr>
          <w:p w:rsidR="00E34BF2" w:rsidRPr="00097205" w:rsidRDefault="00E34BF2" w:rsidP="0062679F">
            <w:pPr>
              <w:widowControl/>
              <w:spacing w:line="300" w:lineRule="exact"/>
              <w:jc w:val="center"/>
              <w:rPr>
                <w:kern w:val="0"/>
              </w:rPr>
            </w:pPr>
          </w:p>
        </w:tc>
        <w:tc>
          <w:tcPr>
            <w:tcW w:w="425" w:type="dxa"/>
            <w:vAlign w:val="center"/>
          </w:tcPr>
          <w:p w:rsidR="00E34BF2" w:rsidRPr="00097205" w:rsidRDefault="00E34BF2" w:rsidP="0062679F">
            <w:pPr>
              <w:widowControl/>
              <w:spacing w:line="300" w:lineRule="exact"/>
              <w:jc w:val="center"/>
              <w:rPr>
                <w:kern w:val="0"/>
              </w:rPr>
            </w:pPr>
          </w:p>
        </w:tc>
        <w:tc>
          <w:tcPr>
            <w:tcW w:w="426" w:type="dxa"/>
            <w:vAlign w:val="center"/>
          </w:tcPr>
          <w:p w:rsidR="00E34BF2" w:rsidRPr="00097205" w:rsidRDefault="00E34BF2" w:rsidP="0062679F">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center"/>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12.4</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冰箱管理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贮存危险化学品的冰箱为防爆冰箱或经过防爆改造的冰箱，禁止使用无霜型冰箱储存易燃易爆试剂</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无防爆措施冰箱内不能放置易燃易爆化学品，冰箱门上应注明</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冰箱内存放的物品必须标识明确（包括品名、使用人、日期等），并经常清理，有清理记录</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查看冰箱及清理记录</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冰箱内储存试剂必须密封好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螺口拧紧，无开口容器</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冰箱不超期服役（一般使用期限控制为</w:t>
            </w:r>
            <w:r w:rsidRPr="00097205">
              <w:rPr>
                <w:kern w:val="0"/>
              </w:rPr>
              <w:t>10</w:t>
            </w:r>
            <w:r w:rsidRPr="00097205">
              <w:rPr>
                <w:rFonts w:cs="宋体" w:hint="eastAsia"/>
                <w:kern w:val="0"/>
              </w:rPr>
              <w:t>年），如超期使用需经审批</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查看设备资产标签，如超期查看审批资料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冰箱周围留出足够空间，周围不堆放杂物，影响散热</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左右及后部留出</w:t>
            </w:r>
            <w:r w:rsidRPr="00097205">
              <w:rPr>
                <w:kern w:val="0"/>
              </w:rPr>
              <w:t>10cm</w:t>
            </w:r>
            <w:r w:rsidRPr="00097205">
              <w:rPr>
                <w:rFonts w:cs="宋体" w:hint="eastAsia"/>
                <w:kern w:val="0"/>
              </w:rPr>
              <w:t>，上部最少</w:t>
            </w:r>
            <w:r w:rsidRPr="00097205">
              <w:rPr>
                <w:kern w:val="0"/>
              </w:rPr>
              <w:t>30cm</w:t>
            </w:r>
            <w:r w:rsidRPr="00097205">
              <w:rPr>
                <w:rFonts w:cs="宋体" w:hint="eastAsia"/>
                <w:kern w:val="0"/>
              </w:rPr>
              <w:t>的距离</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12.4.6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实验室冰箱中不放置食品</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实验区和办公生活区严格区分</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12.5</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烘箱与电阻炉管理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12.5.1</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烘箱、电阻炉不超期服役（一般使用期限控制为</w:t>
            </w:r>
            <w:r w:rsidRPr="00097205">
              <w:rPr>
                <w:kern w:val="0"/>
              </w:rPr>
              <w:t>12</w:t>
            </w:r>
            <w:r w:rsidRPr="00097205">
              <w:rPr>
                <w:rFonts w:cs="宋体" w:hint="eastAsia"/>
                <w:kern w:val="0"/>
              </w:rPr>
              <w:t>年），如超期使用需经审批</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查看设备资产标签，如超期查看审批资料</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12.5.2</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烘箱、电阻炉不使用接线板供电</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不使用有故障、破损的烘箱、电阻炉；烘箱放置位置、高度合适，方便操作</w:t>
            </w:r>
          </w:p>
        </w:tc>
        <w:tc>
          <w:tcPr>
            <w:tcW w:w="3260" w:type="dxa"/>
            <w:tcMar>
              <w:left w:w="45" w:type="dxa"/>
              <w:right w:w="45" w:type="dxa"/>
            </w:tcMar>
            <w:vAlign w:val="center"/>
          </w:tcPr>
          <w:p w:rsidR="00E34BF2" w:rsidRPr="00097205" w:rsidRDefault="00E34BF2" w:rsidP="0062679F">
            <w:pPr>
              <w:widowControl/>
              <w:spacing w:line="300" w:lineRule="exact"/>
              <w:rPr>
                <w:kern w:val="0"/>
              </w:rPr>
            </w:pPr>
            <w:r w:rsidRPr="00097205">
              <w:rPr>
                <w:rFonts w:cs="宋体" w:hint="eastAsia"/>
                <w:kern w:val="0"/>
              </w:rPr>
              <w:t>烘箱门的取用高度以人员不下蹲或不攀高为宜</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lastRenderedPageBreak/>
              <w:t>12.5.4</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烘箱、电阻炉等加热设备须制定安全操作规程，并在周边醒目位置张贴高温警示标识，并有必要的防护措施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张贴有安全操作规程、警示标识</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12.5.6</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使用烘箱、电阻炉等加热设备时有人值守（或</w:t>
            </w:r>
            <w:r w:rsidRPr="00097205">
              <w:rPr>
                <w:kern w:val="0"/>
              </w:rPr>
              <w:t>10-15</w:t>
            </w:r>
            <w:r w:rsidRPr="00097205">
              <w:rPr>
                <w:rFonts w:cs="宋体" w:hint="eastAsia"/>
                <w:kern w:val="0"/>
              </w:rPr>
              <w:t>分钟检查一次），或有实时监控设施；使用中的烘箱、电阻炉要标识使用人姓名</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查看使用记录、在用标识</w:t>
            </w:r>
            <w:r w:rsidRPr="00097205" w:rsidDel="00533292">
              <w:rPr>
                <w:kern w:val="0"/>
              </w:rPr>
              <w:t xml:space="preserve"> </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12.5.7</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应采用搪瓷、不锈钢、玻璃、陶瓷等材料制作的容器盛放</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12.5.8</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使用完毕，清理物品、切断电源，确认其冷却至安全温度后方能离开</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查看现场、询问师生</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b/>
                <w:bCs/>
                <w:kern w:val="0"/>
              </w:rPr>
            </w:pPr>
            <w:r w:rsidRPr="00097205">
              <w:rPr>
                <w:b/>
                <w:bCs/>
                <w:kern w:val="0"/>
              </w:rPr>
              <w:t>12.6</w:t>
            </w:r>
          </w:p>
        </w:tc>
        <w:tc>
          <w:tcPr>
            <w:tcW w:w="13606" w:type="dxa"/>
            <w:gridSpan w:val="6"/>
            <w:tcMar>
              <w:left w:w="45" w:type="dxa"/>
              <w:right w:w="45" w:type="dxa"/>
            </w:tcMar>
            <w:vAlign w:val="center"/>
          </w:tcPr>
          <w:p w:rsidR="00E34BF2" w:rsidRPr="00097205" w:rsidRDefault="00E34BF2" w:rsidP="0062679F">
            <w:pPr>
              <w:widowControl/>
              <w:spacing w:line="300" w:lineRule="exact"/>
              <w:jc w:val="left"/>
              <w:rPr>
                <w:b/>
                <w:bCs/>
                <w:kern w:val="0"/>
              </w:rPr>
            </w:pPr>
            <w:r w:rsidRPr="00097205">
              <w:rPr>
                <w:rFonts w:cs="宋体" w:hint="eastAsia"/>
                <w:b/>
                <w:bCs/>
                <w:kern w:val="0"/>
              </w:rPr>
              <w:t>明火电炉与电吹风等管理</w:t>
            </w: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12.6.1</w:t>
            </w:r>
          </w:p>
        </w:tc>
        <w:tc>
          <w:tcPr>
            <w:tcW w:w="5810" w:type="dxa"/>
            <w:tcMar>
              <w:left w:w="45" w:type="dxa"/>
              <w:right w:w="45" w:type="dxa"/>
            </w:tcMar>
            <w:vAlign w:val="center"/>
          </w:tcPr>
          <w:p w:rsidR="00E34BF2" w:rsidRPr="00097205" w:rsidRDefault="00E34BF2" w:rsidP="0062679F">
            <w:pPr>
              <w:widowControl/>
              <w:spacing w:line="300" w:lineRule="exact"/>
              <w:jc w:val="left"/>
            </w:pPr>
            <w:r w:rsidRPr="00097205">
              <w:rPr>
                <w:rFonts w:cs="宋体" w:hint="eastAsia"/>
                <w:kern w:val="0"/>
              </w:rPr>
              <w:t>涉及化学品的实验室不使用明火电炉；如不可替代必须使用，须有安全防范举措，并经学校安全管理部门审批办理许可证</w:t>
            </w:r>
            <w:r w:rsidRPr="00097205">
              <w:t xml:space="preserve"> </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查看许可证</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12.6.2</w:t>
            </w:r>
          </w:p>
        </w:tc>
        <w:tc>
          <w:tcPr>
            <w:tcW w:w="5810" w:type="dxa"/>
            <w:tcMar>
              <w:left w:w="45" w:type="dxa"/>
              <w:right w:w="45" w:type="dxa"/>
            </w:tcMar>
            <w:vAlign w:val="center"/>
          </w:tcPr>
          <w:p w:rsidR="00E34BF2" w:rsidRPr="00097205" w:rsidDel="00A06ECF" w:rsidRDefault="00E34BF2" w:rsidP="0062679F">
            <w:pPr>
              <w:widowControl/>
              <w:spacing w:line="300" w:lineRule="exact"/>
              <w:jc w:val="left"/>
              <w:rPr>
                <w:kern w:val="0"/>
              </w:rPr>
            </w:pPr>
            <w:r w:rsidRPr="00097205">
              <w:rPr>
                <w:rFonts w:cs="宋体" w:hint="eastAsia"/>
                <w:kern w:val="0"/>
              </w:rPr>
              <w:t>有许可证使用明火电炉的，其使用位置周围无易燃物品，并配备了灭火器、砂桶等灭火设施</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kern w:val="0"/>
              </w:rPr>
              <w:t>2</w:t>
            </w:r>
            <w:r w:rsidRPr="00097205">
              <w:rPr>
                <w:rFonts w:cs="宋体" w:hint="eastAsia"/>
                <w:kern w:val="0"/>
              </w:rPr>
              <w:t>米内无易燃易爆化学品</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12.6.3</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不使用明火电炉加热易燃易爆试剂</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查看现场、询问学生</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12.6.4</w:t>
            </w:r>
          </w:p>
        </w:tc>
        <w:tc>
          <w:tcPr>
            <w:tcW w:w="5810" w:type="dxa"/>
            <w:tcMar>
              <w:left w:w="45" w:type="dxa"/>
              <w:right w:w="45" w:type="dxa"/>
            </w:tcMar>
            <w:vAlign w:val="center"/>
          </w:tcPr>
          <w:p w:rsidR="00E34BF2" w:rsidRPr="00097205" w:rsidRDefault="00E34BF2" w:rsidP="001B1667">
            <w:pPr>
              <w:widowControl/>
              <w:spacing w:line="300" w:lineRule="exact"/>
              <w:jc w:val="left"/>
              <w:rPr>
                <w:kern w:val="0"/>
              </w:rPr>
            </w:pPr>
            <w:r w:rsidRPr="00097205">
              <w:rPr>
                <w:rFonts w:cs="宋体" w:hint="eastAsia"/>
                <w:kern w:val="0"/>
              </w:rPr>
              <w:t>明火电炉、电吹风、电热枪等用毕，及时拔除电源插头</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r w:rsidR="00E34BF2" w:rsidRPr="00097205">
        <w:trPr>
          <w:trHeight w:val="369"/>
          <w:jc w:val="center"/>
        </w:trPr>
        <w:tc>
          <w:tcPr>
            <w:tcW w:w="848" w:type="dxa"/>
            <w:tcMar>
              <w:left w:w="45" w:type="dxa"/>
              <w:right w:w="45" w:type="dxa"/>
            </w:tcMar>
            <w:vAlign w:val="center"/>
          </w:tcPr>
          <w:p w:rsidR="00E34BF2" w:rsidRPr="00097205" w:rsidRDefault="00E34BF2" w:rsidP="00142286">
            <w:pPr>
              <w:widowControl/>
              <w:spacing w:line="300" w:lineRule="exact"/>
              <w:jc w:val="center"/>
              <w:rPr>
                <w:kern w:val="0"/>
              </w:rPr>
            </w:pPr>
            <w:r w:rsidRPr="00097205">
              <w:rPr>
                <w:kern w:val="0"/>
              </w:rPr>
              <w:t>12.6.5</w:t>
            </w:r>
          </w:p>
        </w:tc>
        <w:tc>
          <w:tcPr>
            <w:tcW w:w="581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不能用纸质、木质等材料自制红外灯烘箱</w:t>
            </w:r>
          </w:p>
        </w:tc>
        <w:tc>
          <w:tcPr>
            <w:tcW w:w="3260" w:type="dxa"/>
            <w:tcMar>
              <w:left w:w="45" w:type="dxa"/>
              <w:right w:w="45" w:type="dxa"/>
            </w:tcMar>
            <w:vAlign w:val="center"/>
          </w:tcPr>
          <w:p w:rsidR="00E34BF2" w:rsidRPr="00097205" w:rsidRDefault="00E34BF2" w:rsidP="0062679F">
            <w:pPr>
              <w:widowControl/>
              <w:spacing w:line="300" w:lineRule="exact"/>
              <w:jc w:val="left"/>
              <w:rPr>
                <w:kern w:val="0"/>
              </w:rPr>
            </w:pPr>
            <w:r w:rsidRPr="00097205">
              <w:rPr>
                <w:rFonts w:cs="宋体" w:hint="eastAsia"/>
                <w:kern w:val="0"/>
              </w:rPr>
              <w:t>查看现场</w:t>
            </w:r>
          </w:p>
        </w:tc>
        <w:tc>
          <w:tcPr>
            <w:tcW w:w="425" w:type="dxa"/>
            <w:tcMar>
              <w:left w:w="45" w:type="dxa"/>
              <w:right w:w="45" w:type="dxa"/>
            </w:tcMar>
            <w:vAlign w:val="center"/>
          </w:tcPr>
          <w:p w:rsidR="00E34BF2" w:rsidRPr="00097205" w:rsidRDefault="00E34BF2" w:rsidP="00DC5CBC">
            <w:pPr>
              <w:widowControl/>
              <w:spacing w:line="300" w:lineRule="exact"/>
              <w:jc w:val="center"/>
              <w:rPr>
                <w:kern w:val="0"/>
              </w:rPr>
            </w:pPr>
          </w:p>
        </w:tc>
        <w:tc>
          <w:tcPr>
            <w:tcW w:w="425" w:type="dxa"/>
            <w:vAlign w:val="center"/>
          </w:tcPr>
          <w:p w:rsidR="00E34BF2" w:rsidRPr="00097205" w:rsidRDefault="00E34BF2" w:rsidP="00DC5CBC">
            <w:pPr>
              <w:widowControl/>
              <w:spacing w:line="300" w:lineRule="exact"/>
              <w:jc w:val="center"/>
              <w:rPr>
                <w:kern w:val="0"/>
              </w:rPr>
            </w:pPr>
          </w:p>
        </w:tc>
        <w:tc>
          <w:tcPr>
            <w:tcW w:w="426" w:type="dxa"/>
            <w:vAlign w:val="center"/>
          </w:tcPr>
          <w:p w:rsidR="00E34BF2" w:rsidRPr="00097205" w:rsidRDefault="00E34BF2" w:rsidP="00DC5CBC">
            <w:pPr>
              <w:widowControl/>
              <w:spacing w:line="300" w:lineRule="exact"/>
              <w:jc w:val="center"/>
              <w:rPr>
                <w:kern w:val="0"/>
              </w:rPr>
            </w:pPr>
          </w:p>
        </w:tc>
        <w:tc>
          <w:tcPr>
            <w:tcW w:w="3260" w:type="dxa"/>
            <w:vAlign w:val="center"/>
          </w:tcPr>
          <w:p w:rsidR="00E34BF2" w:rsidRPr="00097205" w:rsidRDefault="00E34BF2" w:rsidP="0062679F">
            <w:pPr>
              <w:widowControl/>
              <w:spacing w:line="300" w:lineRule="exact"/>
              <w:jc w:val="left"/>
              <w:rPr>
                <w:kern w:val="0"/>
              </w:rPr>
            </w:pPr>
          </w:p>
        </w:tc>
      </w:tr>
    </w:tbl>
    <w:p w:rsidR="00E34BF2" w:rsidRPr="00424D9A" w:rsidRDefault="00E34BF2" w:rsidP="004C61AC">
      <w:pPr>
        <w:adjustRightInd w:val="0"/>
        <w:snapToGrid w:val="0"/>
        <w:spacing w:beforeLines="50" w:before="156"/>
        <w:jc w:val="left"/>
      </w:pPr>
    </w:p>
    <w:sectPr w:rsidR="00E34BF2" w:rsidRPr="00424D9A" w:rsidSect="00F84C9C">
      <w:footerReference w:type="even" r:id="rId7"/>
      <w:footerReference w:type="default" r:id="rId8"/>
      <w:pgSz w:w="16838" w:h="11906" w:orient="landscape"/>
      <w:pgMar w:top="1247" w:right="1418" w:bottom="1134" w:left="1588" w:header="851" w:footer="992" w:gutter="0"/>
      <w:pgNumType w:start="3"/>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EB" w:rsidRDefault="00A670EB" w:rsidP="004B17E1">
      <w:r>
        <w:separator/>
      </w:r>
    </w:p>
  </w:endnote>
  <w:endnote w:type="continuationSeparator" w:id="0">
    <w:p w:rsidR="00A670EB" w:rsidRDefault="00A670EB"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9C" w:rsidRDefault="00F84C9C">
    <w:pPr>
      <w:pStyle w:val="a6"/>
    </w:pPr>
    <w:r>
      <w:t>—</w:t>
    </w:r>
    <w:r>
      <w:fldChar w:fldCharType="begin"/>
    </w:r>
    <w:r>
      <w:instrText>PAGE   \* MERGEFORMAT</w:instrText>
    </w:r>
    <w:r>
      <w:fldChar w:fldCharType="separate"/>
    </w:r>
    <w:r w:rsidRPr="00F84C9C">
      <w:rPr>
        <w:noProof/>
        <w:lang w:val="zh-CN"/>
      </w:rPr>
      <w:t>4</w:t>
    </w:r>
    <w:r>
      <w:fldChar w:fldCharType="end"/>
    </w:r>
    <w:r>
      <w:t>—</w:t>
    </w:r>
  </w:p>
  <w:p w:rsidR="00F84C9C" w:rsidRDefault="00F84C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9C" w:rsidRDefault="00F84C9C">
    <w:pPr>
      <w:pStyle w:val="a6"/>
      <w:jc w:val="right"/>
    </w:pPr>
    <w:r>
      <w:t>—</w:t>
    </w:r>
    <w:r>
      <w:fldChar w:fldCharType="begin"/>
    </w:r>
    <w:r>
      <w:instrText>PAGE   \* MERGEFORMAT</w:instrText>
    </w:r>
    <w:r>
      <w:fldChar w:fldCharType="separate"/>
    </w:r>
    <w:r w:rsidRPr="00F84C9C">
      <w:rPr>
        <w:noProof/>
        <w:lang w:val="zh-CN"/>
      </w:rPr>
      <w:t>5</w:t>
    </w:r>
    <w:r>
      <w:fldChar w:fldCharType="end"/>
    </w:r>
    <w:r>
      <w:t>—</w:t>
    </w:r>
  </w:p>
  <w:p w:rsidR="00E34BF2" w:rsidRDefault="00E34B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EB" w:rsidRDefault="00A670EB" w:rsidP="004B17E1">
      <w:r>
        <w:separator/>
      </w:r>
    </w:p>
  </w:footnote>
  <w:footnote w:type="continuationSeparator" w:id="0">
    <w:p w:rsidR="00A670EB" w:rsidRDefault="00A670EB" w:rsidP="004B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383B"/>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286"/>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18F"/>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387A"/>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1AC"/>
    <w:rsid w:val="004C689D"/>
    <w:rsid w:val="004C7968"/>
    <w:rsid w:val="004D198C"/>
    <w:rsid w:val="004D4C5E"/>
    <w:rsid w:val="004D617A"/>
    <w:rsid w:val="004D7784"/>
    <w:rsid w:val="004E04BA"/>
    <w:rsid w:val="004E140E"/>
    <w:rsid w:val="004E1721"/>
    <w:rsid w:val="004E53B0"/>
    <w:rsid w:val="004E5633"/>
    <w:rsid w:val="004E67FD"/>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292"/>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0B2B"/>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46BA"/>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670EB"/>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67F8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4BF2"/>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4C9C"/>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FD4C4AA-23A7-49C0-840F-D3696EDC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60"/>
    <w:pPr>
      <w:widowControl w:val="0"/>
      <w:jc w:val="both"/>
    </w:pPr>
    <w:rPr>
      <w:kern w:val="2"/>
      <w:sz w:val="21"/>
      <w:szCs w:val="21"/>
    </w:rPr>
  </w:style>
  <w:style w:type="paragraph" w:styleId="1">
    <w:name w:val="heading 1"/>
    <w:basedOn w:val="a"/>
    <w:next w:val="a"/>
    <w:link w:val="1Char"/>
    <w:uiPriority w:val="99"/>
    <w:qFormat/>
    <w:rsid w:val="00A66491"/>
    <w:pPr>
      <w:keepNext/>
      <w:keepLines/>
      <w:spacing w:before="340" w:after="330" w:line="578" w:lineRule="auto"/>
      <w:outlineLvl w:val="0"/>
    </w:pPr>
    <w:rPr>
      <w:b/>
      <w:bCs/>
      <w:kern w:val="44"/>
      <w:sz w:val="44"/>
      <w:szCs w:val="44"/>
    </w:rPr>
  </w:style>
  <w:style w:type="paragraph" w:styleId="2">
    <w:name w:val="heading 2"/>
    <w:basedOn w:val="a"/>
    <w:link w:val="2Char"/>
    <w:uiPriority w:val="99"/>
    <w:qFormat/>
    <w:rsid w:val="00FC7CCA"/>
    <w:pPr>
      <w:widowControl/>
      <w:spacing w:before="100" w:beforeAutospacing="1" w:after="100" w:afterAutospacing="1" w:line="460" w:lineRule="exact"/>
      <w:jc w:val="left"/>
      <w:outlineLvl w:val="1"/>
    </w:pPr>
    <w:rPr>
      <w:rFonts w:asci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66491"/>
    <w:rPr>
      <w:b/>
      <w:bCs/>
      <w:kern w:val="44"/>
      <w:sz w:val="44"/>
      <w:szCs w:val="44"/>
    </w:rPr>
  </w:style>
  <w:style w:type="character" w:customStyle="1" w:styleId="2Char">
    <w:name w:val="标题 2 Char"/>
    <w:link w:val="2"/>
    <w:uiPriority w:val="99"/>
    <w:locked/>
    <w:rsid w:val="00FC7CCA"/>
    <w:rPr>
      <w:rFonts w:ascii="宋体" w:eastAsia="宋体" w:cs="宋体"/>
      <w:b/>
      <w:bCs/>
      <w:sz w:val="36"/>
      <w:szCs w:val="36"/>
    </w:rPr>
  </w:style>
  <w:style w:type="paragraph" w:styleId="a3">
    <w:name w:val="Document Map"/>
    <w:basedOn w:val="a"/>
    <w:link w:val="Char"/>
    <w:uiPriority w:val="99"/>
    <w:semiHidden/>
    <w:rsid w:val="00A66491"/>
    <w:rPr>
      <w:rFonts w:ascii="宋体" w:cs="宋体"/>
      <w:kern w:val="0"/>
      <w:sz w:val="18"/>
      <w:szCs w:val="18"/>
    </w:rPr>
  </w:style>
  <w:style w:type="character" w:customStyle="1" w:styleId="Char">
    <w:name w:val="文档结构图 Char"/>
    <w:link w:val="a3"/>
    <w:uiPriority w:val="99"/>
    <w:locked/>
    <w:rsid w:val="00A66491"/>
    <w:rPr>
      <w:rFonts w:ascii="宋体" w:cs="宋体"/>
      <w:sz w:val="18"/>
      <w:szCs w:val="18"/>
    </w:rPr>
  </w:style>
  <w:style w:type="paragraph" w:styleId="a4">
    <w:name w:val="Date"/>
    <w:basedOn w:val="a"/>
    <w:next w:val="a"/>
    <w:link w:val="Char0"/>
    <w:uiPriority w:val="99"/>
    <w:rsid w:val="00A66491"/>
    <w:pPr>
      <w:ind w:leftChars="2500" w:left="100"/>
    </w:pPr>
    <w:rPr>
      <w:kern w:val="0"/>
      <w:sz w:val="24"/>
      <w:szCs w:val="24"/>
    </w:rPr>
  </w:style>
  <w:style w:type="character" w:customStyle="1" w:styleId="Char0">
    <w:name w:val="日期 Char"/>
    <w:link w:val="a4"/>
    <w:uiPriority w:val="99"/>
    <w:locked/>
    <w:rsid w:val="00A66491"/>
    <w:rPr>
      <w:sz w:val="24"/>
      <w:szCs w:val="24"/>
    </w:rPr>
  </w:style>
  <w:style w:type="paragraph" w:styleId="a5">
    <w:name w:val="Balloon Text"/>
    <w:basedOn w:val="a"/>
    <w:link w:val="Char1"/>
    <w:uiPriority w:val="99"/>
    <w:semiHidden/>
    <w:rsid w:val="00A66491"/>
    <w:rPr>
      <w:kern w:val="0"/>
      <w:sz w:val="18"/>
      <w:szCs w:val="18"/>
    </w:rPr>
  </w:style>
  <w:style w:type="character" w:customStyle="1" w:styleId="Char1">
    <w:name w:val="批注框文本 Char"/>
    <w:link w:val="a5"/>
    <w:uiPriority w:val="99"/>
    <w:locked/>
    <w:rsid w:val="00A66491"/>
    <w:rPr>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character" w:customStyle="1" w:styleId="Char2">
    <w:name w:val="页脚 Char"/>
    <w:link w:val="a6"/>
    <w:uiPriority w:val="99"/>
    <w:locked/>
    <w:rsid w:val="00A66491"/>
    <w:rPr>
      <w:sz w:val="18"/>
      <w:szCs w:val="18"/>
    </w:rPr>
  </w:style>
  <w:style w:type="paragraph" w:styleId="a7">
    <w:name w:val="header"/>
    <w:basedOn w:val="a"/>
    <w:link w:val="Char3"/>
    <w:uiPriority w:val="99"/>
    <w:rsid w:val="00A66491"/>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locked/>
    <w:rsid w:val="00A66491"/>
    <w:rPr>
      <w:sz w:val="18"/>
      <w:szCs w:val="18"/>
    </w:rPr>
  </w:style>
  <w:style w:type="paragraph" w:customStyle="1" w:styleId="10">
    <w:name w:val="列出段落1"/>
    <w:basedOn w:val="a"/>
    <w:uiPriority w:val="99"/>
    <w:rsid w:val="00A66491"/>
    <w:pPr>
      <w:ind w:firstLineChars="200" w:firstLine="420"/>
    </w:pPr>
  </w:style>
  <w:style w:type="paragraph" w:customStyle="1" w:styleId="11">
    <w:name w:val="修订1"/>
    <w:hidden/>
    <w:uiPriority w:val="99"/>
    <w:rsid w:val="00241712"/>
    <w:rPr>
      <w:kern w:val="2"/>
      <w:sz w:val="21"/>
      <w:szCs w:val="21"/>
    </w:rPr>
  </w:style>
  <w:style w:type="table" w:styleId="a8">
    <w:name w:val="Table Grid"/>
    <w:basedOn w:val="a1"/>
    <w:uiPriority w:val="99"/>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rsid w:val="00FC7CCA"/>
    <w:pPr>
      <w:adjustRightInd w:val="0"/>
      <w:snapToGrid w:val="0"/>
      <w:spacing w:line="360" w:lineRule="auto"/>
      <w:ind w:left="75" w:firstLine="345"/>
      <w:outlineLvl w:val="0"/>
    </w:pPr>
    <w:rPr>
      <w:rFonts w:ascii="宋体" w:cs="宋体"/>
      <w:kern w:val="0"/>
    </w:rPr>
  </w:style>
  <w:style w:type="character" w:customStyle="1" w:styleId="3Char">
    <w:name w:val="正文文本缩进 3 Char"/>
    <w:link w:val="3"/>
    <w:uiPriority w:val="99"/>
    <w:locked/>
    <w:rsid w:val="00FC7CCA"/>
    <w:rPr>
      <w:rFonts w:ascii="宋体" w:eastAsia="宋体" w:cs="宋体"/>
      <w:sz w:val="21"/>
      <w:szCs w:val="21"/>
    </w:rPr>
  </w:style>
  <w:style w:type="paragraph" w:customStyle="1" w:styleId="reader-word-layerreader-word-s19-13">
    <w:name w:val="reader-word-layer reader-word-s19-13"/>
    <w:basedOn w:val="a"/>
    <w:uiPriority w:val="99"/>
    <w:rsid w:val="00FC7CCA"/>
    <w:pPr>
      <w:widowControl/>
      <w:spacing w:before="100" w:beforeAutospacing="1" w:after="100" w:afterAutospacing="1" w:line="460" w:lineRule="exact"/>
      <w:jc w:val="left"/>
    </w:pPr>
    <w:rPr>
      <w:rFonts w:ascii="宋体" w:hAnsi="宋体" w:cs="宋体"/>
      <w:kern w:val="0"/>
      <w:sz w:val="24"/>
      <w:szCs w:val="24"/>
    </w:rPr>
  </w:style>
  <w:style w:type="paragraph" w:customStyle="1" w:styleId="reader-word-layerreader-word-s19-5">
    <w:name w:val="reader-word-layer reader-word-s19-5"/>
    <w:basedOn w:val="a"/>
    <w:uiPriority w:val="99"/>
    <w:rsid w:val="00FC7CCA"/>
    <w:pPr>
      <w:widowControl/>
      <w:spacing w:before="100" w:beforeAutospacing="1" w:after="100" w:afterAutospacing="1" w:line="460" w:lineRule="exact"/>
      <w:jc w:val="left"/>
    </w:pPr>
    <w:rPr>
      <w:rFonts w:ascii="宋体" w:hAnsi="宋体" w:cs="宋体"/>
      <w:kern w:val="0"/>
      <w:sz w:val="24"/>
      <w:szCs w:val="24"/>
    </w:rPr>
  </w:style>
  <w:style w:type="paragraph" w:styleId="a9">
    <w:name w:val="caption"/>
    <w:basedOn w:val="a"/>
    <w:next w:val="a"/>
    <w:uiPriority w:val="99"/>
    <w:qFormat/>
    <w:rsid w:val="00FC7CCA"/>
    <w:pPr>
      <w:spacing w:before="152" w:after="160" w:line="460" w:lineRule="exact"/>
    </w:pPr>
    <w:rPr>
      <w:rFonts w:ascii="Arial" w:eastAsia="黑体" w:hAnsi="Arial" w:cs="Arial"/>
    </w:rPr>
  </w:style>
  <w:style w:type="paragraph" w:styleId="aa">
    <w:name w:val="Body Text Indent"/>
    <w:basedOn w:val="a"/>
    <w:link w:val="Char4"/>
    <w:uiPriority w:val="99"/>
    <w:rsid w:val="00FC7CCA"/>
    <w:pPr>
      <w:spacing w:line="460" w:lineRule="exact"/>
      <w:ind w:firstLine="630"/>
    </w:pPr>
    <w:rPr>
      <w:rFonts w:ascii="仿宋_GB2312" w:eastAsia="仿宋_GB2312" w:cs="仿宋_GB2312"/>
      <w:sz w:val="32"/>
      <w:szCs w:val="32"/>
    </w:rPr>
  </w:style>
  <w:style w:type="character" w:customStyle="1" w:styleId="Char4">
    <w:name w:val="正文文本缩进 Char"/>
    <w:link w:val="aa"/>
    <w:uiPriority w:val="99"/>
    <w:locked/>
    <w:rsid w:val="00FC7CCA"/>
    <w:rPr>
      <w:rFonts w:ascii="仿宋_GB2312" w:eastAsia="仿宋_GB2312" w:cs="仿宋_GB2312"/>
      <w:kern w:val="2"/>
      <w:sz w:val="32"/>
      <w:szCs w:val="32"/>
    </w:rPr>
  </w:style>
  <w:style w:type="character" w:styleId="ab">
    <w:name w:val="page number"/>
    <w:basedOn w:val="a0"/>
    <w:uiPriority w:val="99"/>
    <w:rsid w:val="00FC7CCA"/>
  </w:style>
  <w:style w:type="paragraph" w:customStyle="1" w:styleId="ac">
    <w:name w:val="大标题"/>
    <w:basedOn w:val="a"/>
    <w:uiPriority w:val="99"/>
    <w:rsid w:val="00FC7CCA"/>
    <w:pPr>
      <w:adjustRightInd w:val="0"/>
      <w:spacing w:before="2840" w:line="320" w:lineRule="atLeast"/>
      <w:jc w:val="center"/>
      <w:textAlignment w:val="bottom"/>
    </w:pPr>
    <w:rPr>
      <w:rFonts w:eastAsia="文鼎大标宋简"/>
      <w:kern w:val="0"/>
      <w:sz w:val="36"/>
      <w:szCs w:val="36"/>
    </w:rPr>
  </w:style>
  <w:style w:type="paragraph" w:customStyle="1" w:styleId="ad">
    <w:name w:val="主题词"/>
    <w:basedOn w:val="a"/>
    <w:uiPriority w:val="99"/>
    <w:rsid w:val="00FC7CCA"/>
    <w:pPr>
      <w:adjustRightInd w:val="0"/>
      <w:spacing w:line="440" w:lineRule="atLeast"/>
      <w:jc w:val="left"/>
      <w:textAlignment w:val="bottom"/>
    </w:pPr>
    <w:rPr>
      <w:rFonts w:eastAsia="黑体"/>
      <w:kern w:val="0"/>
      <w:sz w:val="28"/>
      <w:szCs w:val="28"/>
    </w:rPr>
  </w:style>
  <w:style w:type="paragraph" w:customStyle="1" w:styleId="ae">
    <w:name w:val="函号"/>
    <w:basedOn w:val="a"/>
    <w:uiPriority w:val="99"/>
    <w:rsid w:val="00FC7CCA"/>
    <w:pPr>
      <w:adjustRightInd w:val="0"/>
      <w:spacing w:line="440" w:lineRule="atLeast"/>
      <w:jc w:val="right"/>
      <w:textAlignment w:val="bottom"/>
    </w:pPr>
    <w:rPr>
      <w:rFonts w:eastAsia="仿宋_GB2312"/>
      <w:kern w:val="0"/>
      <w:sz w:val="28"/>
      <w:szCs w:val="28"/>
    </w:rPr>
  </w:style>
  <w:style w:type="paragraph" w:styleId="20">
    <w:name w:val="Body Text Indent 2"/>
    <w:basedOn w:val="a"/>
    <w:link w:val="2Char0"/>
    <w:uiPriority w:val="99"/>
    <w:rsid w:val="00FC7CCA"/>
    <w:pPr>
      <w:tabs>
        <w:tab w:val="left" w:pos="1809"/>
      </w:tabs>
      <w:adjustRightInd w:val="0"/>
      <w:spacing w:line="480" w:lineRule="exact"/>
      <w:ind w:firstLine="555"/>
      <w:jc w:val="left"/>
      <w:textAlignment w:val="bottom"/>
    </w:pPr>
    <w:rPr>
      <w:rFonts w:ascii="仿宋_GB2312" w:eastAsia="仿宋_GB2312" w:cs="仿宋_GB2312"/>
      <w:kern w:val="0"/>
      <w:sz w:val="28"/>
      <w:szCs w:val="28"/>
    </w:rPr>
  </w:style>
  <w:style w:type="character" w:customStyle="1" w:styleId="2Char0">
    <w:name w:val="正文文本缩进 2 Char"/>
    <w:link w:val="20"/>
    <w:uiPriority w:val="99"/>
    <w:locked/>
    <w:rsid w:val="00FC7CCA"/>
    <w:rPr>
      <w:rFonts w:ascii="仿宋_GB2312" w:eastAsia="仿宋_GB2312" w:cs="仿宋_GB2312"/>
      <w:sz w:val="28"/>
      <w:szCs w:val="28"/>
    </w:rPr>
  </w:style>
  <w:style w:type="paragraph" w:customStyle="1" w:styleId="af">
    <w:name w:val="文号"/>
    <w:basedOn w:val="a"/>
    <w:uiPriority w:val="99"/>
    <w:rsid w:val="00FC7CCA"/>
    <w:pPr>
      <w:adjustRightInd w:val="0"/>
      <w:spacing w:before="2550" w:line="360" w:lineRule="atLeast"/>
      <w:jc w:val="center"/>
      <w:textAlignment w:val="baseline"/>
    </w:pPr>
    <w:rPr>
      <w:rFonts w:eastAsia="仿宋_GB2312"/>
      <w:kern w:val="0"/>
      <w:sz w:val="28"/>
      <w:szCs w:val="28"/>
    </w:rPr>
  </w:style>
  <w:style w:type="paragraph" w:styleId="af0">
    <w:name w:val="Plain Text"/>
    <w:basedOn w:val="a"/>
    <w:link w:val="Char5"/>
    <w:uiPriority w:val="99"/>
    <w:rsid w:val="00FC7CCA"/>
    <w:pPr>
      <w:spacing w:line="460" w:lineRule="exact"/>
    </w:pPr>
    <w:rPr>
      <w:rFonts w:ascii="宋体" w:hAnsi="Courier New" w:cs="宋体"/>
    </w:rPr>
  </w:style>
  <w:style w:type="character" w:customStyle="1" w:styleId="Char5">
    <w:name w:val="纯文本 Char"/>
    <w:link w:val="af0"/>
    <w:uiPriority w:val="99"/>
    <w:locked/>
    <w:rsid w:val="00FC7CCA"/>
    <w:rPr>
      <w:rFonts w:ascii="宋体" w:hAnsi="Courier New" w:cs="宋体"/>
      <w:kern w:val="2"/>
      <w:sz w:val="21"/>
      <w:szCs w:val="21"/>
    </w:rPr>
  </w:style>
  <w:style w:type="paragraph" w:styleId="af1">
    <w:name w:val="Body Text"/>
    <w:basedOn w:val="a"/>
    <w:link w:val="Char6"/>
    <w:uiPriority w:val="99"/>
    <w:rsid w:val="00FC7CCA"/>
    <w:pPr>
      <w:spacing w:line="380" w:lineRule="exact"/>
    </w:pPr>
    <w:rPr>
      <w:rFonts w:eastAsia="仿宋_GB2312"/>
      <w:sz w:val="28"/>
      <w:szCs w:val="28"/>
    </w:rPr>
  </w:style>
  <w:style w:type="character" w:customStyle="1" w:styleId="Char6">
    <w:name w:val="正文文本 Char"/>
    <w:link w:val="af1"/>
    <w:uiPriority w:val="99"/>
    <w:locked/>
    <w:rsid w:val="00FC7CCA"/>
    <w:rPr>
      <w:rFonts w:eastAsia="仿宋_GB2312"/>
      <w:kern w:val="2"/>
      <w:sz w:val="28"/>
      <w:szCs w:val="28"/>
    </w:rPr>
  </w:style>
  <w:style w:type="character" w:customStyle="1" w:styleId="unnamed2">
    <w:name w:val="unnamed2"/>
    <w:uiPriority w:val="99"/>
    <w:rsid w:val="00FC7CCA"/>
  </w:style>
  <w:style w:type="character" w:styleId="af2">
    <w:name w:val="Hyperlink"/>
    <w:uiPriority w:val="99"/>
    <w:rsid w:val="00FC7CCA"/>
    <w:rPr>
      <w:color w:val="auto"/>
      <w:u w:val="none"/>
      <w:effect w:val="none"/>
    </w:rPr>
  </w:style>
  <w:style w:type="paragraph" w:styleId="af3">
    <w:name w:val="Normal (Web)"/>
    <w:basedOn w:val="a"/>
    <w:uiPriority w:val="99"/>
    <w:rsid w:val="00FC7CCA"/>
    <w:pPr>
      <w:widowControl/>
      <w:spacing w:before="100" w:beforeAutospacing="1" w:after="100" w:afterAutospacing="1" w:line="460" w:lineRule="exact"/>
      <w:jc w:val="left"/>
    </w:pPr>
    <w:rPr>
      <w:rFonts w:ascii="宋体" w:hAnsi="宋体" w:cs="宋体"/>
      <w:kern w:val="0"/>
      <w:sz w:val="24"/>
      <w:szCs w:val="24"/>
    </w:rPr>
  </w:style>
  <w:style w:type="character" w:styleId="af4">
    <w:name w:val="FollowedHyperlink"/>
    <w:uiPriority w:val="99"/>
    <w:rsid w:val="00FC7CCA"/>
    <w:rPr>
      <w:color w:val="800080"/>
      <w:u w:val="single"/>
    </w:rPr>
  </w:style>
  <w:style w:type="character" w:customStyle="1" w:styleId="high-light-bg4">
    <w:name w:val="high-light-bg4"/>
    <w:uiPriority w:val="99"/>
    <w:rsid w:val="00FC7CCA"/>
  </w:style>
  <w:style w:type="paragraph" w:customStyle="1" w:styleId="ordinary-output">
    <w:name w:val="ordinary-output"/>
    <w:basedOn w:val="a"/>
    <w:uiPriority w:val="99"/>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FC7CCA"/>
  </w:style>
  <w:style w:type="character" w:styleId="af5">
    <w:name w:val="footnote reference"/>
    <w:uiPriority w:val="99"/>
    <w:semiHidden/>
    <w:rsid w:val="00FC7CCA"/>
    <w:rPr>
      <w:vertAlign w:val="superscript"/>
    </w:rPr>
  </w:style>
  <w:style w:type="character" w:styleId="af6">
    <w:name w:val="annotation reference"/>
    <w:uiPriority w:val="99"/>
    <w:semiHidden/>
    <w:rsid w:val="00FC7CCA"/>
    <w:rPr>
      <w:sz w:val="21"/>
      <w:szCs w:val="21"/>
    </w:rPr>
  </w:style>
  <w:style w:type="paragraph" w:styleId="af7">
    <w:name w:val="annotation text"/>
    <w:basedOn w:val="a"/>
    <w:link w:val="Char7"/>
    <w:uiPriority w:val="99"/>
    <w:semiHidden/>
    <w:rsid w:val="00FC7CCA"/>
    <w:pPr>
      <w:spacing w:line="460" w:lineRule="exact"/>
      <w:jc w:val="left"/>
    </w:pPr>
    <w:rPr>
      <w:rFonts w:ascii="Calibri" w:hAnsi="Calibri" w:cs="Calibri"/>
    </w:rPr>
  </w:style>
  <w:style w:type="character" w:customStyle="1" w:styleId="Char7">
    <w:name w:val="批注文字 Char"/>
    <w:link w:val="af7"/>
    <w:uiPriority w:val="99"/>
    <w:locked/>
    <w:rsid w:val="00FC7CCA"/>
    <w:rPr>
      <w:rFonts w:ascii="Calibri" w:hAnsi="Calibri" w:cs="Calibri"/>
      <w:kern w:val="2"/>
      <w:sz w:val="21"/>
      <w:szCs w:val="21"/>
    </w:rPr>
  </w:style>
  <w:style w:type="paragraph" w:styleId="af8">
    <w:name w:val="annotation subject"/>
    <w:basedOn w:val="af7"/>
    <w:next w:val="af7"/>
    <w:link w:val="Char8"/>
    <w:uiPriority w:val="99"/>
    <w:semiHidden/>
    <w:rsid w:val="00FC7CCA"/>
    <w:rPr>
      <w:b/>
      <w:bCs/>
    </w:rPr>
  </w:style>
  <w:style w:type="character" w:customStyle="1" w:styleId="Char8">
    <w:name w:val="批注主题 Char"/>
    <w:link w:val="af8"/>
    <w:uiPriority w:val="99"/>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3251</Words>
  <Characters>18531</Characters>
  <Application>Microsoft Office Word</Application>
  <DocSecurity>0</DocSecurity>
  <Lines>154</Lines>
  <Paragraphs>43</Paragraphs>
  <ScaleCrop>false</ScaleCrop>
  <Company>sdu</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101</cp:lastModifiedBy>
  <cp:revision>8</cp:revision>
  <cp:lastPrinted>2017-10-17T06:37:00Z</cp:lastPrinted>
  <dcterms:created xsi:type="dcterms:W3CDTF">2017-06-08T09:55:00Z</dcterms:created>
  <dcterms:modified xsi:type="dcterms:W3CDTF">2017-10-17T06:37:00Z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