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决策咨询建议征集汇总表</w:t>
      </w:r>
    </w:p>
    <w:p>
      <w:pPr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单位（公章）：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联系人：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</w:p>
    <w:p>
      <w:pPr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7513"/>
        <w:gridCol w:w="226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题    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作者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</w:trPr>
        <w:tc>
          <w:tcPr>
            <w:tcW w:w="13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985" w:bottom="153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MTNmMDQ5NWE5YzQxNDRhNGVjZjM2OWM5MjE0ODEifQ=="/>
  </w:docVars>
  <w:rsids>
    <w:rsidRoot w:val="00000000"/>
    <w:rsid w:val="0A6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2022-10-24T02:46:58Z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E8EA35875A15434B8062AD54F0C1EB2D</vt:lpwstr>
  </property>
</Properties>
</file>